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6E3507">
        <w:rPr>
          <w:rFonts w:asciiTheme="minorHAnsi" w:hAnsiTheme="minorHAnsi" w:cstheme="minorHAnsi"/>
          <w:b/>
          <w:sz w:val="48"/>
          <w:szCs w:val="48"/>
        </w:rPr>
        <w:t>3</w:t>
      </w:r>
      <w:r w:rsidR="00C81DBE">
        <w:rPr>
          <w:rFonts w:asciiTheme="minorHAnsi" w:hAnsiTheme="minorHAnsi" w:cstheme="minorHAnsi"/>
          <w:b/>
          <w:sz w:val="48"/>
          <w:szCs w:val="48"/>
        </w:rPr>
        <w:t>LG103</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6E3507">
        <w:rPr>
          <w:rFonts w:asciiTheme="minorHAnsi" w:hAnsiTheme="minorHAnsi" w:cstheme="minorHAnsi"/>
          <w:b/>
          <w:sz w:val="48"/>
          <w:szCs w:val="48"/>
        </w:rPr>
        <w:t>2</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C81DBE" w:rsidRDefault="00C81DBE" w:rsidP="00C81DBE">
      <w:pPr>
        <w:rPr>
          <w:rFonts w:asciiTheme="minorHAnsi" w:hAnsiTheme="minorHAnsi" w:cstheme="minorHAnsi"/>
          <w:b/>
          <w:sz w:val="72"/>
          <w:szCs w:val="72"/>
        </w:rPr>
      </w:pPr>
      <w:r>
        <w:rPr>
          <w:rFonts w:asciiTheme="minorHAnsi" w:hAnsiTheme="minorHAnsi" w:cstheme="minorHAnsi"/>
          <w:b/>
          <w:sz w:val="72"/>
          <w:szCs w:val="72"/>
        </w:rPr>
        <w:t>Interior LED Downlight Fixtures</w:t>
      </w:r>
    </w:p>
    <w:p w:rsidR="00EB34FC" w:rsidRPr="00697868" w:rsidRDefault="00EB34FC" w:rsidP="00EB34FC">
      <w:pPr>
        <w:rPr>
          <w:rFonts w:asciiTheme="minorHAnsi" w:hAnsiTheme="minorHAnsi" w:cstheme="minorHAnsi"/>
          <w:sz w:val="22"/>
          <w:szCs w:val="22"/>
        </w:rPr>
      </w:pPr>
    </w:p>
    <w:p w:rsidR="00EB34FC" w:rsidRPr="00697868" w:rsidRDefault="00EB34FC" w:rsidP="00DA690B">
      <w:pPr>
        <w:rPr>
          <w:rFonts w:asciiTheme="minorHAnsi" w:hAnsiTheme="minorHAnsi" w:cstheme="minorHAnsi"/>
          <w:sz w:val="22"/>
          <w:szCs w:val="22"/>
        </w:rPr>
        <w:sectPr w:rsidR="00EB34FC" w:rsidRPr="00697868">
          <w:footerReference w:type="default" r:id="rId9"/>
          <w:endnotePr>
            <w:numFmt w:val="upperLetter"/>
          </w:endnotePr>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697868" w:rsidRDefault="00F831BE" w:rsidP="009824E9">
            <w:pPr>
              <w:rPr>
                <w:rFonts w:asciiTheme="minorHAnsi" w:hAnsiTheme="minorHAnsi" w:cs="Arial"/>
                <w:b w:val="0"/>
                <w:bCs w:val="0"/>
                <w:sz w:val="20"/>
                <w:szCs w:val="20"/>
              </w:rPr>
            </w:pPr>
            <w:r>
              <w:rPr>
                <w:rFonts w:asciiTheme="minorHAnsi" w:hAnsiTheme="minorHAnsi" w:cs="Arial"/>
                <w:i/>
                <w:sz w:val="20"/>
                <w:szCs w:val="20"/>
              </w:rPr>
              <w:t>LT-61219, LT-68701</w:t>
            </w:r>
            <w:r w:rsidR="00471E4D">
              <w:rPr>
                <w:rFonts w:asciiTheme="minorHAnsi" w:hAnsiTheme="minorHAnsi" w:cs="Arial"/>
                <w:i/>
                <w:sz w:val="20"/>
                <w:szCs w:val="20"/>
              </w:rPr>
              <w:t>, LT-16307, LT-89884</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F831BE" w:rsidP="009824E9">
            <w:pPr>
              <w:rPr>
                <w:rFonts w:asciiTheme="minorHAnsi" w:hAnsiTheme="minorHAnsi" w:cs="Arial"/>
                <w:sz w:val="20"/>
                <w:szCs w:val="20"/>
              </w:rPr>
            </w:pPr>
            <w:r>
              <w:rPr>
                <w:rFonts w:asciiTheme="minorHAnsi" w:hAnsiTheme="minorHAnsi" w:cs="Arial"/>
                <w:sz w:val="20"/>
                <w:szCs w:val="20"/>
              </w:rPr>
              <w:t>LED Downlights less than 15 Watts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F831BE" w:rsidP="009824E9">
            <w:pPr>
              <w:rPr>
                <w:rFonts w:asciiTheme="minorHAnsi" w:hAnsiTheme="minorHAnsi" w:cs="Arial"/>
                <w:sz w:val="20"/>
                <w:szCs w:val="20"/>
              </w:rPr>
            </w:pPr>
            <w:r>
              <w:rPr>
                <w:rFonts w:asciiTheme="minorHAnsi" w:hAnsiTheme="minorHAnsi" w:cs="Arial"/>
                <w:sz w:val="20"/>
                <w:szCs w:val="20"/>
              </w:rPr>
              <w:t>PAR30 incandescent or halogen between 40 and 100 Watts</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0A491A">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F831BE" w:rsidP="000A491A">
            <w:pPr>
              <w:rPr>
                <w:rFonts w:asciiTheme="minorHAnsi" w:hAnsiTheme="minorHAnsi" w:cs="Arial"/>
                <w:sz w:val="20"/>
                <w:szCs w:val="20"/>
              </w:rPr>
            </w:pPr>
            <w:r>
              <w:rPr>
                <w:rFonts w:asciiTheme="minorHAnsi" w:hAnsiTheme="minorHAnsi" w:cs="Arial"/>
                <w:sz w:val="20"/>
                <w:szCs w:val="20"/>
              </w:rPr>
              <w:t>Lamp</w:t>
            </w:r>
            <w:r w:rsidR="00D36798" w:rsidRPr="00697868">
              <w:rPr>
                <w:rFonts w:asciiTheme="minorHAnsi" w:hAnsiTheme="minorHAnsi" w:cs="Arial"/>
                <w:sz w:val="20"/>
                <w:szCs w:val="20"/>
              </w:rPr>
              <w:t xml:space="preserve">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F831BE" w:rsidP="00AC5309">
            <w:pPr>
              <w:rPr>
                <w:rFonts w:asciiTheme="minorHAnsi" w:hAnsiTheme="minorHAnsi" w:cs="Arial"/>
                <w:sz w:val="20"/>
                <w:szCs w:val="20"/>
              </w:rPr>
            </w:pPr>
            <w:r>
              <w:rPr>
                <w:rFonts w:asciiTheme="minorHAnsi" w:hAnsiTheme="minorHAnsi" w:cs="Arial"/>
                <w:sz w:val="20"/>
                <w:szCs w:val="20"/>
              </w:rPr>
              <w:t>Varies by building type</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290ED8" w:rsidP="00F831BE">
            <w:pPr>
              <w:rPr>
                <w:rFonts w:asciiTheme="minorHAnsi" w:hAnsiTheme="minorHAnsi" w:cs="Arial"/>
                <w:sz w:val="20"/>
                <w:szCs w:val="20"/>
              </w:rPr>
            </w:pPr>
            <w:r w:rsidRPr="00697868">
              <w:rPr>
                <w:rFonts w:asciiTheme="minorHAnsi" w:hAnsiTheme="minorHAnsi" w:cs="Arial"/>
                <w:sz w:val="20"/>
                <w:szCs w:val="20"/>
              </w:rPr>
              <w:t>Replace on Burnout (ROB</w:t>
            </w:r>
            <w:r w:rsidR="00F831BE">
              <w:rPr>
                <w:rFonts w:asciiTheme="minorHAnsi" w:hAnsiTheme="minorHAnsi" w:cs="Arial"/>
                <w:sz w:val="20"/>
                <w:szCs w:val="20"/>
              </w:rPr>
              <w:t>)</w:t>
            </w:r>
            <w:r w:rsidRPr="00697868">
              <w:rPr>
                <w:rFonts w:asciiTheme="minorHAnsi" w:hAnsiTheme="minorHAnsi" w:cs="Arial"/>
                <w:sz w:val="20"/>
                <w:szCs w:val="20"/>
              </w:rPr>
              <w:t xml:space="preserve"> </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Default="00B8689A" w:rsidP="00AC5309">
            <w:pPr>
              <w:rPr>
                <w:rFonts w:asciiTheme="minorHAnsi" w:hAnsiTheme="minorHAnsi" w:cs="Arial"/>
                <w:sz w:val="20"/>
                <w:szCs w:val="20"/>
              </w:rPr>
            </w:pPr>
            <w:r>
              <w:rPr>
                <w:rFonts w:asciiTheme="minorHAnsi" w:hAnsiTheme="minorHAnsi" w:cs="Arial"/>
                <w:sz w:val="20"/>
                <w:szCs w:val="20"/>
              </w:rPr>
              <w:t>Default&gt;2yrs:0.60 commercial 0.55 residential</w:t>
            </w:r>
          </w:p>
          <w:p w:rsidR="00471E4D" w:rsidRPr="00697868" w:rsidRDefault="00471E4D" w:rsidP="00AC5309">
            <w:pPr>
              <w:rPr>
                <w:rFonts w:asciiTheme="minorHAnsi" w:hAnsiTheme="minorHAnsi" w:cs="Arial"/>
                <w:sz w:val="20"/>
                <w:szCs w:val="20"/>
              </w:rPr>
            </w:pPr>
            <w:r>
              <w:rPr>
                <w:rFonts w:asciiTheme="minorHAnsi" w:hAnsiTheme="minorHAnsi" w:cs="Arial"/>
                <w:sz w:val="20"/>
                <w:szCs w:val="20"/>
              </w:rPr>
              <w:t>HTR-di 0.85 commercial/residential</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697868" w:rsidRDefault="00F73145" w:rsidP="009824E9">
            <w:pPr>
              <w:rPr>
                <w:rFonts w:asciiTheme="minorHAnsi" w:hAnsiTheme="minorHAnsi" w:cs="Arial"/>
                <w:sz w:val="20"/>
                <w:szCs w:val="20"/>
              </w:rPr>
            </w:pPr>
            <w:r w:rsidRPr="006F2D51">
              <w:rPr>
                <w:rFonts w:asciiTheme="minorHAnsi" w:hAnsiTheme="minorHAnsi" w:cs="Arial"/>
                <w:sz w:val="20"/>
                <w:szCs w:val="20"/>
              </w:rPr>
              <w:t>This work paper document does not contain a data set in conformance with the 4/1/14 CPUC Ex Ante Database Specification; SCE will provide that data set separately.</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F73145" w:rsidRPr="00697868" w:rsidTr="005A58AF">
        <w:trPr>
          <w:cnfStyle w:val="000000100000" w:firstRow="0" w:lastRow="0" w:firstColumn="0" w:lastColumn="0" w:oddVBand="0" w:evenVBand="0" w:oddHBand="1" w:evenHBand="0" w:firstRowFirstColumn="0" w:firstRowLastColumn="0" w:lastRowFirstColumn="0" w:lastRowLastColumn="0"/>
          <w:trHeight w:val="325"/>
        </w:trPr>
        <w:tc>
          <w:tcPr>
            <w:tcW w:w="761" w:type="pct"/>
            <w:vMerge w:val="restart"/>
          </w:tcPr>
          <w:p w:rsidR="00F73145" w:rsidRDefault="001D5F35">
            <w:r>
              <w:rPr>
                <w:rFonts w:asciiTheme="minorHAnsi" w:hAnsiTheme="minorHAnsi" w:cstheme="minorHAnsi"/>
                <w:sz w:val="20"/>
                <w:szCs w:val="20"/>
              </w:rPr>
              <w:t>SCE13</w:t>
            </w:r>
            <w:r w:rsidR="00F73145" w:rsidRPr="00222E6C">
              <w:rPr>
                <w:rFonts w:asciiTheme="minorHAnsi" w:hAnsiTheme="minorHAnsi" w:cstheme="minorHAnsi"/>
                <w:sz w:val="20"/>
                <w:szCs w:val="20"/>
              </w:rPr>
              <w:t>LG103</w:t>
            </w:r>
            <w:r w:rsidR="00F73145">
              <w:rPr>
                <w:rFonts w:asciiTheme="minorHAnsi" w:hAnsiTheme="minorHAnsi" w:cstheme="minorHAnsi"/>
                <w:sz w:val="20"/>
                <w:szCs w:val="20"/>
              </w:rPr>
              <w:t>.0</w:t>
            </w:r>
          </w:p>
        </w:tc>
        <w:tc>
          <w:tcPr>
            <w:tcW w:w="517" w:type="pct"/>
            <w:vMerge w:val="restart"/>
          </w:tcPr>
          <w:p w:rsidR="00F73145" w:rsidRDefault="00F73145"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vMerge w:val="restart"/>
          </w:tcPr>
          <w:p w:rsidR="00F73145" w:rsidRDefault="00F73145" w:rsidP="00E81F3E">
            <w:pPr>
              <w:jc w:val="center"/>
              <w:rPr>
                <w:rFonts w:asciiTheme="minorHAnsi" w:hAnsiTheme="minorHAnsi" w:cstheme="minorHAnsi"/>
                <w:sz w:val="20"/>
                <w:szCs w:val="20"/>
              </w:rPr>
            </w:pPr>
            <w:r>
              <w:rPr>
                <w:rFonts w:asciiTheme="minorHAnsi" w:hAnsiTheme="minorHAnsi" w:cstheme="minorHAnsi"/>
                <w:sz w:val="20"/>
                <w:szCs w:val="20"/>
              </w:rPr>
              <w:t>03/30/12</w:t>
            </w:r>
          </w:p>
        </w:tc>
        <w:tc>
          <w:tcPr>
            <w:tcW w:w="940" w:type="pct"/>
            <w:vAlign w:val="center"/>
          </w:tcPr>
          <w:p w:rsidR="00F73145" w:rsidRPr="005734A4" w:rsidRDefault="00F73145" w:rsidP="005A58AF">
            <w:pPr>
              <w:rPr>
                <w:rFonts w:asciiTheme="minorHAnsi" w:hAnsiTheme="minorHAnsi" w:cstheme="minorHAnsi"/>
                <w:sz w:val="20"/>
                <w:szCs w:val="20"/>
              </w:rPr>
            </w:pPr>
            <w:r>
              <w:rPr>
                <w:rFonts w:asciiTheme="minorHAnsi" w:hAnsiTheme="minorHAnsi" w:cstheme="minorHAnsi"/>
                <w:sz w:val="20"/>
                <w:szCs w:val="20"/>
              </w:rPr>
              <w:t>Peter Davi</w:t>
            </w:r>
            <w:r w:rsidRPr="005734A4">
              <w:rPr>
                <w:rFonts w:asciiTheme="minorHAnsi" w:hAnsiTheme="minorHAnsi" w:cstheme="minorHAnsi"/>
                <w:sz w:val="20"/>
                <w:szCs w:val="20"/>
              </w:rPr>
              <w:t>/SCE</w:t>
            </w:r>
          </w:p>
        </w:tc>
        <w:tc>
          <w:tcPr>
            <w:tcW w:w="2124" w:type="pct"/>
            <w:vAlign w:val="center"/>
          </w:tcPr>
          <w:p w:rsidR="00F73145" w:rsidRPr="00926F1F" w:rsidRDefault="00F73145" w:rsidP="00F73145">
            <w:pPr>
              <w:pStyle w:val="ListParagraph"/>
              <w:numPr>
                <w:ilvl w:val="0"/>
                <w:numId w:val="13"/>
              </w:numPr>
              <w:rPr>
                <w:rFonts w:asciiTheme="minorHAnsi" w:hAnsiTheme="minorHAnsi" w:cstheme="minorHAnsi"/>
                <w:sz w:val="20"/>
                <w:szCs w:val="20"/>
              </w:rPr>
            </w:pPr>
            <w:r>
              <w:rPr>
                <w:rFonts w:asciiTheme="minorHAnsi" w:hAnsiTheme="minorHAnsi" w:cstheme="minorHAnsi"/>
                <w:bCs/>
                <w:sz w:val="20"/>
                <w:szCs w:val="20"/>
              </w:rPr>
              <w:t>Original WP from WPSCNRLG0103.1</w:t>
            </w:r>
          </w:p>
          <w:p w:rsidR="00F73145" w:rsidRPr="00F82C09" w:rsidRDefault="00F73145" w:rsidP="00F73145">
            <w:pPr>
              <w:pStyle w:val="ListParagraph"/>
              <w:numPr>
                <w:ilvl w:val="0"/>
                <w:numId w:val="13"/>
              </w:numPr>
              <w:rPr>
                <w:rFonts w:asciiTheme="minorHAnsi" w:hAnsiTheme="minorHAnsi" w:cstheme="minorHAnsi"/>
                <w:sz w:val="20"/>
                <w:szCs w:val="20"/>
              </w:rPr>
            </w:pPr>
            <w:r>
              <w:rPr>
                <w:rFonts w:asciiTheme="minorHAnsi" w:hAnsiTheme="minorHAnsi" w:cstheme="minorHAnsi"/>
                <w:bCs/>
                <w:sz w:val="20"/>
                <w:szCs w:val="20"/>
              </w:rPr>
              <w:t>Updated to latest WP template v0.1</w:t>
            </w:r>
          </w:p>
          <w:p w:rsidR="00F73145" w:rsidRPr="00536C54" w:rsidRDefault="00F73145" w:rsidP="00F73145">
            <w:pPr>
              <w:pStyle w:val="ListParagraph"/>
              <w:numPr>
                <w:ilvl w:val="0"/>
                <w:numId w:val="13"/>
              </w:numPr>
              <w:rPr>
                <w:rFonts w:asciiTheme="minorHAnsi" w:hAnsiTheme="minorHAnsi" w:cstheme="minorHAnsi"/>
                <w:sz w:val="20"/>
                <w:szCs w:val="20"/>
              </w:rPr>
            </w:pPr>
            <w:r>
              <w:rPr>
                <w:rFonts w:asciiTheme="minorHAnsi" w:hAnsiTheme="minorHAnsi" w:cstheme="minorHAnsi"/>
                <w:bCs/>
                <w:sz w:val="20"/>
                <w:szCs w:val="20"/>
              </w:rPr>
              <w:t xml:space="preserve">Updated Energy Star measures list as of April 2012 </w:t>
            </w:r>
          </w:p>
          <w:p w:rsidR="00F73145" w:rsidRPr="00926F1F" w:rsidRDefault="00F73145" w:rsidP="00F73145">
            <w:pPr>
              <w:pStyle w:val="ListParagraph"/>
              <w:numPr>
                <w:ilvl w:val="0"/>
                <w:numId w:val="13"/>
              </w:numPr>
              <w:rPr>
                <w:rFonts w:asciiTheme="minorHAnsi" w:hAnsiTheme="minorHAnsi" w:cstheme="minorHAnsi"/>
                <w:sz w:val="20"/>
                <w:szCs w:val="20"/>
              </w:rPr>
            </w:pPr>
            <w:r>
              <w:rPr>
                <w:rFonts w:asciiTheme="minorHAnsi" w:hAnsiTheme="minorHAnsi" w:cstheme="minorHAnsi"/>
                <w:bCs/>
                <w:sz w:val="20"/>
                <w:szCs w:val="20"/>
              </w:rPr>
              <w:t>Updated all Energy Savings Calculations in reference to new measures from Energy Star LED Product List</w:t>
            </w:r>
          </w:p>
        </w:tc>
      </w:tr>
      <w:tr w:rsidR="00F73145" w:rsidRPr="00697868" w:rsidTr="005A58AF">
        <w:trPr>
          <w:cnfStyle w:val="000000010000" w:firstRow="0" w:lastRow="0" w:firstColumn="0" w:lastColumn="0" w:oddVBand="0" w:evenVBand="0" w:oddHBand="0" w:evenHBand="1" w:firstRowFirstColumn="0" w:firstRowLastColumn="0" w:lastRowFirstColumn="0" w:lastRowLastColumn="0"/>
          <w:trHeight w:val="325"/>
        </w:trPr>
        <w:tc>
          <w:tcPr>
            <w:tcW w:w="761" w:type="pct"/>
            <w:vMerge/>
          </w:tcPr>
          <w:p w:rsidR="00F73145" w:rsidRPr="00222E6C" w:rsidRDefault="00F73145">
            <w:pPr>
              <w:rPr>
                <w:rFonts w:asciiTheme="minorHAnsi" w:hAnsiTheme="minorHAnsi" w:cstheme="minorHAnsi"/>
                <w:sz w:val="20"/>
                <w:szCs w:val="20"/>
              </w:rPr>
            </w:pPr>
          </w:p>
        </w:tc>
        <w:tc>
          <w:tcPr>
            <w:tcW w:w="517" w:type="pct"/>
            <w:vMerge/>
          </w:tcPr>
          <w:p w:rsidR="00F73145" w:rsidRDefault="00F73145" w:rsidP="00E81F3E">
            <w:pPr>
              <w:jc w:val="center"/>
              <w:rPr>
                <w:rFonts w:asciiTheme="minorHAnsi" w:hAnsiTheme="minorHAnsi" w:cstheme="minorHAnsi"/>
                <w:sz w:val="20"/>
                <w:szCs w:val="20"/>
              </w:rPr>
            </w:pPr>
          </w:p>
        </w:tc>
        <w:tc>
          <w:tcPr>
            <w:tcW w:w="658" w:type="pct"/>
            <w:vMerge/>
          </w:tcPr>
          <w:p w:rsidR="00F73145" w:rsidRDefault="00F73145" w:rsidP="00E81F3E">
            <w:pPr>
              <w:jc w:val="center"/>
              <w:rPr>
                <w:rFonts w:asciiTheme="minorHAnsi" w:hAnsiTheme="minorHAnsi" w:cstheme="minorHAnsi"/>
                <w:sz w:val="20"/>
                <w:szCs w:val="20"/>
              </w:rPr>
            </w:pPr>
          </w:p>
        </w:tc>
        <w:tc>
          <w:tcPr>
            <w:tcW w:w="940" w:type="pct"/>
            <w:vAlign w:val="center"/>
          </w:tcPr>
          <w:p w:rsidR="00F73145" w:rsidRDefault="00F73145" w:rsidP="005A58AF">
            <w:pPr>
              <w:rPr>
                <w:rFonts w:asciiTheme="minorHAnsi" w:hAnsiTheme="minorHAnsi" w:cstheme="minorHAnsi"/>
                <w:sz w:val="20"/>
                <w:szCs w:val="20"/>
              </w:rPr>
            </w:pPr>
            <w:r>
              <w:rPr>
                <w:rFonts w:asciiTheme="minorHAnsi" w:hAnsiTheme="minorHAnsi" w:cstheme="minorHAnsi"/>
                <w:sz w:val="20"/>
                <w:szCs w:val="20"/>
              </w:rPr>
              <w:t>Brian V. O’Keefe/SCE</w:t>
            </w:r>
          </w:p>
        </w:tc>
        <w:tc>
          <w:tcPr>
            <w:tcW w:w="2124" w:type="pct"/>
            <w:vAlign w:val="center"/>
          </w:tcPr>
          <w:p w:rsidR="00F73145" w:rsidRDefault="00F73145" w:rsidP="00F73145">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Added Residential – Double Wide Mobile</w:t>
            </w:r>
          </w:p>
          <w:p w:rsidR="00F73145" w:rsidRDefault="00F73145" w:rsidP="00F73145">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Updated the EUL values for fixtures.</w:t>
            </w:r>
          </w:p>
        </w:tc>
      </w:tr>
      <w:tr w:rsidR="00F73145" w:rsidRPr="00697868" w:rsidTr="005A58AF">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F73145" w:rsidRDefault="001D5F35">
            <w:r>
              <w:rPr>
                <w:rFonts w:asciiTheme="minorHAnsi" w:hAnsiTheme="minorHAnsi" w:cstheme="minorHAnsi"/>
                <w:sz w:val="20"/>
                <w:szCs w:val="20"/>
              </w:rPr>
              <w:t>SCE13</w:t>
            </w:r>
            <w:r w:rsidR="00F73145" w:rsidRPr="00222E6C">
              <w:rPr>
                <w:rFonts w:asciiTheme="minorHAnsi" w:hAnsiTheme="minorHAnsi" w:cstheme="minorHAnsi"/>
                <w:sz w:val="20"/>
                <w:szCs w:val="20"/>
              </w:rPr>
              <w:t>LG103</w:t>
            </w:r>
            <w:r w:rsidR="00F73145">
              <w:rPr>
                <w:rFonts w:asciiTheme="minorHAnsi" w:hAnsiTheme="minorHAnsi" w:cstheme="minorHAnsi"/>
                <w:sz w:val="20"/>
                <w:szCs w:val="20"/>
              </w:rPr>
              <w:t>.1</w:t>
            </w:r>
          </w:p>
        </w:tc>
        <w:tc>
          <w:tcPr>
            <w:tcW w:w="517" w:type="pct"/>
          </w:tcPr>
          <w:p w:rsidR="00F73145" w:rsidRDefault="00F73145"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F73145" w:rsidRDefault="00F73145" w:rsidP="00E81F3E">
            <w:pPr>
              <w:jc w:val="center"/>
              <w:rPr>
                <w:rFonts w:asciiTheme="minorHAnsi" w:hAnsiTheme="minorHAnsi" w:cstheme="minorHAnsi"/>
                <w:sz w:val="20"/>
                <w:szCs w:val="20"/>
              </w:rPr>
            </w:pPr>
            <w:r>
              <w:rPr>
                <w:rFonts w:asciiTheme="minorHAnsi" w:hAnsiTheme="minorHAnsi" w:cstheme="minorHAnsi"/>
                <w:sz w:val="20"/>
                <w:szCs w:val="20"/>
              </w:rPr>
              <w:t>12/11/13</w:t>
            </w:r>
          </w:p>
        </w:tc>
        <w:tc>
          <w:tcPr>
            <w:tcW w:w="940" w:type="pct"/>
            <w:vAlign w:val="center"/>
          </w:tcPr>
          <w:p w:rsidR="00F73145" w:rsidRDefault="00F73145" w:rsidP="005A58AF">
            <w:pPr>
              <w:rPr>
                <w:rFonts w:asciiTheme="minorHAnsi" w:hAnsiTheme="minorHAnsi" w:cstheme="minorHAnsi"/>
                <w:sz w:val="20"/>
                <w:szCs w:val="20"/>
              </w:rPr>
            </w:pPr>
            <w:r>
              <w:rPr>
                <w:rFonts w:asciiTheme="minorHAnsi" w:hAnsiTheme="minorHAnsi" w:cstheme="minorHAnsi"/>
                <w:sz w:val="20"/>
                <w:szCs w:val="20"/>
              </w:rPr>
              <w:t>Brian V. O’Keefe/SCE</w:t>
            </w:r>
          </w:p>
        </w:tc>
        <w:tc>
          <w:tcPr>
            <w:tcW w:w="2124" w:type="pct"/>
            <w:vAlign w:val="center"/>
          </w:tcPr>
          <w:p w:rsidR="00F73145" w:rsidRDefault="00F73145" w:rsidP="00F73145">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Updated measure wattage to be in line with the ED lighting retrofit workpaper disposition.</w:t>
            </w:r>
          </w:p>
        </w:tc>
      </w:tr>
      <w:tr w:rsidR="00413CDB"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C81DBE" w:rsidRPr="00697868" w:rsidRDefault="001D5F35" w:rsidP="00D36798">
            <w:pPr>
              <w:rPr>
                <w:rFonts w:asciiTheme="minorHAnsi" w:hAnsiTheme="minorHAnsi" w:cstheme="minorHAnsi"/>
                <w:sz w:val="20"/>
                <w:szCs w:val="20"/>
              </w:rPr>
            </w:pPr>
            <w:r>
              <w:rPr>
                <w:rFonts w:asciiTheme="minorHAnsi" w:hAnsiTheme="minorHAnsi" w:cstheme="minorHAnsi"/>
                <w:sz w:val="20"/>
                <w:szCs w:val="20"/>
              </w:rPr>
              <w:t>SCE13</w:t>
            </w:r>
            <w:r w:rsidR="00C81DBE">
              <w:rPr>
                <w:rFonts w:asciiTheme="minorHAnsi" w:hAnsiTheme="minorHAnsi" w:cstheme="minorHAnsi"/>
                <w:sz w:val="20"/>
                <w:szCs w:val="20"/>
              </w:rPr>
              <w:t>LG103</w:t>
            </w:r>
            <w:r w:rsidR="00F73145">
              <w:rPr>
                <w:rFonts w:asciiTheme="minorHAnsi" w:hAnsiTheme="minorHAnsi" w:cstheme="minorHAnsi"/>
                <w:sz w:val="20"/>
                <w:szCs w:val="20"/>
              </w:rPr>
              <w:t>.2</w:t>
            </w:r>
          </w:p>
        </w:tc>
        <w:tc>
          <w:tcPr>
            <w:tcW w:w="517" w:type="pct"/>
          </w:tcPr>
          <w:p w:rsidR="00CE28CF" w:rsidRPr="00697868" w:rsidRDefault="00F73145"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CE28CF" w:rsidRPr="00697868" w:rsidRDefault="002478D9" w:rsidP="00E81F3E">
            <w:pPr>
              <w:jc w:val="center"/>
              <w:rPr>
                <w:rFonts w:asciiTheme="minorHAnsi" w:hAnsiTheme="minorHAnsi" w:cstheme="minorHAnsi"/>
                <w:sz w:val="20"/>
                <w:szCs w:val="20"/>
              </w:rPr>
            </w:pPr>
            <w:r>
              <w:rPr>
                <w:rFonts w:asciiTheme="minorHAnsi" w:hAnsiTheme="minorHAnsi" w:cstheme="minorHAnsi"/>
                <w:sz w:val="20"/>
                <w:szCs w:val="20"/>
              </w:rPr>
              <w:t>04/17</w:t>
            </w:r>
            <w:r w:rsidR="00C81DBE">
              <w:rPr>
                <w:rFonts w:asciiTheme="minorHAnsi" w:hAnsiTheme="minorHAnsi" w:cstheme="minorHAnsi"/>
                <w:sz w:val="20"/>
                <w:szCs w:val="20"/>
              </w:rPr>
              <w:t>/14</w:t>
            </w:r>
          </w:p>
        </w:tc>
        <w:tc>
          <w:tcPr>
            <w:tcW w:w="940" w:type="pct"/>
          </w:tcPr>
          <w:p w:rsidR="00CE28CF" w:rsidRPr="00697868" w:rsidRDefault="00C81DBE" w:rsidP="007048AC">
            <w:pPr>
              <w:rPr>
                <w:rFonts w:asciiTheme="minorHAnsi" w:hAnsiTheme="minorHAnsi" w:cstheme="minorHAnsi"/>
                <w:sz w:val="20"/>
                <w:szCs w:val="20"/>
              </w:rPr>
            </w:pPr>
            <w:r>
              <w:rPr>
                <w:rFonts w:asciiTheme="minorHAnsi" w:hAnsiTheme="minorHAnsi" w:cstheme="minorHAnsi"/>
                <w:sz w:val="20"/>
                <w:szCs w:val="20"/>
              </w:rPr>
              <w:t>Yun Han/SCE</w:t>
            </w:r>
          </w:p>
        </w:tc>
        <w:tc>
          <w:tcPr>
            <w:tcW w:w="2124" w:type="pct"/>
          </w:tcPr>
          <w:p w:rsidR="00CE28CF" w:rsidRDefault="00F73145" w:rsidP="00F73145">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New WP template</w:t>
            </w:r>
          </w:p>
          <w:p w:rsidR="00F73145" w:rsidRDefault="00F73145" w:rsidP="00F73145">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Work paper updated for reporting period, effective 7/1/14-12/31/14</w:t>
            </w:r>
          </w:p>
          <w:p w:rsidR="00F73145" w:rsidRDefault="00F73145" w:rsidP="00F73145">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Updated NTG</w:t>
            </w:r>
            <w:bookmarkStart w:id="7" w:name="_GoBack"/>
            <w:bookmarkEnd w:id="7"/>
          </w:p>
          <w:p w:rsidR="00F73145" w:rsidRDefault="00F73145" w:rsidP="00F73145">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Code language update</w:t>
            </w:r>
          </w:p>
          <w:p w:rsidR="00F73145" w:rsidRDefault="00303873" w:rsidP="002478D9">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Operating hours,</w:t>
            </w:r>
            <w:r w:rsidR="00B8689A">
              <w:rPr>
                <w:rFonts w:asciiTheme="minorHAnsi" w:hAnsiTheme="minorHAnsi" w:cstheme="minorHAnsi"/>
                <w:bCs/>
                <w:sz w:val="20"/>
                <w:szCs w:val="20"/>
              </w:rPr>
              <w:t xml:space="preserve"> IEs</w:t>
            </w:r>
            <w:r>
              <w:rPr>
                <w:rFonts w:asciiTheme="minorHAnsi" w:hAnsiTheme="minorHAnsi" w:cstheme="minorHAnsi"/>
                <w:bCs/>
                <w:sz w:val="20"/>
                <w:szCs w:val="20"/>
              </w:rPr>
              <w:t>, load shape</w:t>
            </w:r>
            <w:r w:rsidR="00B8689A">
              <w:rPr>
                <w:rFonts w:asciiTheme="minorHAnsi" w:hAnsiTheme="minorHAnsi" w:cstheme="minorHAnsi"/>
                <w:bCs/>
                <w:sz w:val="20"/>
                <w:szCs w:val="20"/>
              </w:rPr>
              <w:t xml:space="preserve"> updated to CFL</w:t>
            </w:r>
          </w:p>
          <w:p w:rsidR="00B8689A" w:rsidRDefault="00B8689A" w:rsidP="002478D9">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Added Mid-stream</w:t>
            </w:r>
            <w:r w:rsidR="00501CCD">
              <w:rPr>
                <w:rFonts w:asciiTheme="minorHAnsi" w:hAnsiTheme="minorHAnsi" w:cstheme="minorHAnsi"/>
                <w:bCs/>
                <w:sz w:val="20"/>
                <w:szCs w:val="20"/>
              </w:rPr>
              <w:t xml:space="preserve"> and Direct Install</w:t>
            </w:r>
            <w:r>
              <w:rPr>
                <w:rFonts w:asciiTheme="minorHAnsi" w:hAnsiTheme="minorHAnsi" w:cstheme="minorHAnsi"/>
                <w:bCs/>
                <w:sz w:val="20"/>
                <w:szCs w:val="20"/>
              </w:rPr>
              <w:t xml:space="preserve"> delivery method</w:t>
            </w:r>
          </w:p>
          <w:p w:rsidR="00B234B3" w:rsidRDefault="00B234B3" w:rsidP="002478D9">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Retrofit install type and NTG for DI added</w:t>
            </w:r>
          </w:p>
          <w:p w:rsidR="00CF2D4F" w:rsidRPr="00F73145" w:rsidRDefault="00CF2D4F" w:rsidP="002478D9">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Added 2 new measures - Common Area and Dwelling Area for Res building types</w:t>
            </w:r>
          </w:p>
        </w:tc>
      </w:tr>
    </w:tbl>
    <w:p w:rsidR="009500DC" w:rsidRPr="00697868" w:rsidRDefault="009500DC" w:rsidP="00DA690B">
      <w:pPr>
        <w:rPr>
          <w:rFonts w:asciiTheme="minorHAnsi" w:hAnsiTheme="minorHAnsi" w:cstheme="minorHAnsi"/>
        </w:rPr>
        <w:sectPr w:rsidR="009500DC" w:rsidRPr="00697868" w:rsidSect="007F7FBA">
          <w:footerReference w:type="default" r:id="rId10"/>
          <w:endnotePr>
            <w:numFmt w:val="upperLetter"/>
          </w:endnotePr>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8"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8"/>
    </w:p>
    <w:p w:rsidR="00C81DBE" w:rsidRPr="00120996" w:rsidRDefault="00C81DBE" w:rsidP="00C81DBE">
      <w:pPr>
        <w:rPr>
          <w:rFonts w:asciiTheme="minorHAnsi" w:hAnsiTheme="minorHAnsi" w:cstheme="minorHAnsi"/>
          <w:sz w:val="22"/>
          <w:szCs w:val="22"/>
        </w:rPr>
      </w:pPr>
      <w:r w:rsidRPr="00120996">
        <w:rPr>
          <w:rFonts w:asciiTheme="minorHAnsi" w:hAnsiTheme="minorHAnsi" w:cstheme="minorHAnsi"/>
          <w:sz w:val="22"/>
          <w:szCs w:val="22"/>
        </w:rPr>
        <w:t>This work paper details the replacement of pendant and recessed incandescent or halogen lamps that are between 40 and 100 watts</w:t>
      </w:r>
      <w:r w:rsidR="005A58AF">
        <w:rPr>
          <w:rFonts w:asciiTheme="minorHAnsi" w:hAnsiTheme="minorHAnsi" w:cstheme="minorHAnsi"/>
          <w:sz w:val="22"/>
          <w:szCs w:val="22"/>
        </w:rPr>
        <w:t>,</w:t>
      </w:r>
      <w:r w:rsidRPr="00120996">
        <w:rPr>
          <w:rFonts w:asciiTheme="minorHAnsi" w:hAnsiTheme="minorHAnsi" w:cstheme="minorHAnsi"/>
          <w:sz w:val="22"/>
          <w:szCs w:val="22"/>
        </w:rPr>
        <w:t xml:space="preserve"> with LED down light modules that are less than 15 watts. The measures are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_Ref321466066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03873" w:rsidRPr="004732E1">
        <w:rPr>
          <w:rFonts w:asciiTheme="minorHAnsi" w:hAnsiTheme="minorHAnsi" w:cstheme="minorHAnsi"/>
          <w:sz w:val="22"/>
          <w:szCs w:val="22"/>
        </w:rPr>
        <w:t xml:space="preserve">Table </w:t>
      </w:r>
      <w:r w:rsidR="00303873">
        <w:rPr>
          <w:rFonts w:asciiTheme="minorHAnsi" w:hAnsiTheme="minorHAnsi" w:cstheme="minorHAnsi"/>
          <w:noProof/>
          <w:sz w:val="22"/>
          <w:szCs w:val="22"/>
        </w:rPr>
        <w:t>1</w:t>
      </w:r>
      <w:r>
        <w:rPr>
          <w:rFonts w:asciiTheme="minorHAnsi" w:hAnsiTheme="minorHAnsi" w:cstheme="minorHAnsi"/>
          <w:sz w:val="22"/>
          <w:szCs w:val="22"/>
        </w:rPr>
        <w:fldChar w:fldCharType="end"/>
      </w:r>
      <w:r w:rsidRPr="00120996">
        <w:rPr>
          <w:rFonts w:asciiTheme="minorHAnsi" w:hAnsiTheme="minorHAnsi" w:cstheme="minorHAnsi"/>
          <w:sz w:val="22"/>
          <w:szCs w:val="22"/>
        </w:rPr>
        <w:t>.</w:t>
      </w:r>
      <w:r>
        <w:rPr>
          <w:rFonts w:asciiTheme="minorHAnsi" w:hAnsiTheme="minorHAnsi" w:cstheme="minorHAnsi"/>
          <w:sz w:val="22"/>
          <w:szCs w:val="22"/>
        </w:rPr>
        <w:t xml:space="preserve"> It is assumed tha</w:t>
      </w:r>
      <w:r w:rsidR="005A58AF">
        <w:rPr>
          <w:rFonts w:asciiTheme="minorHAnsi" w:hAnsiTheme="minorHAnsi" w:cstheme="minorHAnsi"/>
          <w:sz w:val="22"/>
          <w:szCs w:val="22"/>
        </w:rPr>
        <w:t xml:space="preserve">t the LED down light fixtures </w:t>
      </w:r>
      <w:proofErr w:type="gramStart"/>
      <w:r w:rsidR="005A58AF">
        <w:rPr>
          <w:rFonts w:asciiTheme="minorHAnsi" w:hAnsiTheme="minorHAnsi" w:cstheme="minorHAnsi"/>
          <w:sz w:val="22"/>
          <w:szCs w:val="22"/>
        </w:rPr>
        <w:t>are</w:t>
      </w:r>
      <w:proofErr w:type="gramEnd"/>
      <w:r>
        <w:rPr>
          <w:rFonts w:asciiTheme="minorHAnsi" w:hAnsiTheme="minorHAnsi" w:cstheme="minorHAnsi"/>
          <w:sz w:val="22"/>
          <w:szCs w:val="22"/>
        </w:rPr>
        <w:t xml:space="preserve"> replacing PAR30 lamps.</w:t>
      </w:r>
    </w:p>
    <w:p w:rsidR="00C81DBE" w:rsidRPr="008421CD" w:rsidRDefault="00C81DBE" w:rsidP="00C81DBE"/>
    <w:p w:rsidR="00C81DBE" w:rsidRPr="004732E1" w:rsidRDefault="00C81DBE" w:rsidP="00C81DBE">
      <w:pPr>
        <w:pStyle w:val="Caption"/>
        <w:jc w:val="center"/>
        <w:rPr>
          <w:rFonts w:asciiTheme="minorHAnsi" w:hAnsiTheme="minorHAnsi" w:cstheme="minorHAnsi"/>
          <w:sz w:val="22"/>
          <w:szCs w:val="22"/>
        </w:rPr>
      </w:pPr>
      <w:bookmarkStart w:id="9" w:name="_Ref321466066"/>
      <w:r w:rsidRPr="004732E1">
        <w:rPr>
          <w:rFonts w:asciiTheme="minorHAnsi" w:hAnsiTheme="minorHAnsi" w:cstheme="minorHAnsi"/>
          <w:sz w:val="22"/>
          <w:szCs w:val="22"/>
        </w:rPr>
        <w:t xml:space="preserve">Table </w:t>
      </w:r>
      <w:r w:rsidRPr="004732E1">
        <w:rPr>
          <w:rFonts w:asciiTheme="minorHAnsi" w:hAnsiTheme="minorHAnsi" w:cstheme="minorHAnsi"/>
          <w:sz w:val="22"/>
          <w:szCs w:val="22"/>
        </w:rPr>
        <w:fldChar w:fldCharType="begin"/>
      </w:r>
      <w:r w:rsidRPr="004732E1">
        <w:rPr>
          <w:rFonts w:asciiTheme="minorHAnsi" w:hAnsiTheme="minorHAnsi" w:cstheme="minorHAnsi"/>
          <w:sz w:val="22"/>
          <w:szCs w:val="22"/>
        </w:rPr>
        <w:instrText xml:space="preserve"> SEQ Table \* ARABIC </w:instrText>
      </w:r>
      <w:r w:rsidRPr="004732E1">
        <w:rPr>
          <w:rFonts w:asciiTheme="minorHAnsi" w:hAnsiTheme="minorHAnsi" w:cstheme="minorHAnsi"/>
          <w:sz w:val="22"/>
          <w:szCs w:val="22"/>
        </w:rPr>
        <w:fldChar w:fldCharType="separate"/>
      </w:r>
      <w:r w:rsidR="00303873">
        <w:rPr>
          <w:rFonts w:asciiTheme="minorHAnsi" w:hAnsiTheme="minorHAnsi" w:cstheme="minorHAnsi"/>
          <w:noProof/>
          <w:sz w:val="22"/>
          <w:szCs w:val="22"/>
        </w:rPr>
        <w:t>1</w:t>
      </w:r>
      <w:r w:rsidRPr="004732E1">
        <w:rPr>
          <w:rFonts w:asciiTheme="minorHAnsi" w:hAnsiTheme="minorHAnsi" w:cstheme="minorHAnsi"/>
          <w:sz w:val="22"/>
          <w:szCs w:val="22"/>
        </w:rPr>
        <w:fldChar w:fldCharType="end"/>
      </w:r>
      <w:bookmarkEnd w:id="9"/>
      <w:r w:rsidRPr="004732E1">
        <w:rPr>
          <w:sz w:val="22"/>
          <w:szCs w:val="22"/>
        </w:rPr>
        <w:t xml:space="preserve"> </w:t>
      </w:r>
      <w:r w:rsidRPr="004732E1">
        <w:rPr>
          <w:rFonts w:asciiTheme="minorHAnsi" w:hAnsiTheme="minorHAnsi" w:cstheme="minorHAnsi"/>
          <w:sz w:val="22"/>
          <w:szCs w:val="22"/>
        </w:rPr>
        <w:t>Measure Names</w:t>
      </w:r>
    </w:p>
    <w:tbl>
      <w:tblPr>
        <w:tblStyle w:val="TableContemporary"/>
        <w:tblW w:w="0" w:type="auto"/>
        <w:jc w:val="center"/>
        <w:tblLook w:val="04A0" w:firstRow="1" w:lastRow="0" w:firstColumn="1" w:lastColumn="0" w:noHBand="0" w:noVBand="1"/>
      </w:tblPr>
      <w:tblGrid>
        <w:gridCol w:w="2394"/>
        <w:gridCol w:w="4725"/>
      </w:tblGrid>
      <w:tr w:rsidR="00C81DBE" w:rsidRPr="005B28C1" w:rsidTr="000A491A">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C81DBE" w:rsidRPr="005B28C1" w:rsidRDefault="00C81DBE" w:rsidP="000A491A">
            <w:pPr>
              <w:rPr>
                <w:rFonts w:asciiTheme="minorHAnsi" w:hAnsiTheme="minorHAnsi" w:cstheme="minorHAnsi"/>
                <w:sz w:val="20"/>
                <w:szCs w:val="20"/>
              </w:rPr>
            </w:pPr>
            <w:r w:rsidRPr="005B28C1">
              <w:rPr>
                <w:rFonts w:asciiTheme="minorHAnsi" w:hAnsiTheme="minorHAnsi" w:cstheme="minorHAnsi"/>
                <w:sz w:val="20"/>
                <w:szCs w:val="20"/>
              </w:rPr>
              <w:t>Solution Code</w:t>
            </w:r>
          </w:p>
        </w:tc>
        <w:tc>
          <w:tcPr>
            <w:tcW w:w="4725" w:type="dxa"/>
          </w:tcPr>
          <w:p w:rsidR="00C81DBE" w:rsidRPr="005B28C1" w:rsidRDefault="00C81DBE" w:rsidP="000A491A">
            <w:pPr>
              <w:rPr>
                <w:rFonts w:asciiTheme="minorHAnsi" w:hAnsiTheme="minorHAnsi" w:cstheme="minorHAnsi"/>
                <w:sz w:val="20"/>
                <w:szCs w:val="20"/>
              </w:rPr>
            </w:pPr>
            <w:r w:rsidRPr="005B28C1">
              <w:rPr>
                <w:rFonts w:asciiTheme="minorHAnsi" w:hAnsiTheme="minorHAnsi" w:cstheme="minorHAnsi"/>
                <w:sz w:val="20"/>
                <w:szCs w:val="20"/>
              </w:rPr>
              <w:t>Measure name</w:t>
            </w:r>
          </w:p>
        </w:tc>
      </w:tr>
      <w:tr w:rsidR="00C81DBE" w:rsidRPr="005B28C1" w:rsidTr="000A491A">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C81DBE" w:rsidRPr="000D7747" w:rsidRDefault="00C81DBE" w:rsidP="000A491A">
            <w:pPr>
              <w:rPr>
                <w:rFonts w:asciiTheme="minorHAnsi" w:hAnsiTheme="minorHAnsi" w:cstheme="minorHAnsi"/>
                <w:sz w:val="20"/>
                <w:szCs w:val="20"/>
              </w:rPr>
            </w:pPr>
            <w:r w:rsidRPr="000D7747">
              <w:rPr>
                <w:rFonts w:asciiTheme="minorHAnsi" w:hAnsiTheme="minorHAnsi" w:cstheme="minorHAnsi"/>
                <w:sz w:val="20"/>
                <w:szCs w:val="20"/>
              </w:rPr>
              <w:t>LT-61219</w:t>
            </w:r>
          </w:p>
        </w:tc>
        <w:tc>
          <w:tcPr>
            <w:tcW w:w="4725" w:type="dxa"/>
          </w:tcPr>
          <w:p w:rsidR="00C81DBE" w:rsidRPr="000D7747" w:rsidRDefault="00C81DBE" w:rsidP="000A491A">
            <w:pPr>
              <w:rPr>
                <w:rFonts w:asciiTheme="minorHAnsi" w:hAnsiTheme="minorHAnsi" w:cstheme="minorHAnsi"/>
                <w:sz w:val="20"/>
                <w:szCs w:val="20"/>
              </w:rPr>
            </w:pPr>
            <w:r w:rsidRPr="000D7747">
              <w:rPr>
                <w:rFonts w:asciiTheme="minorHAnsi" w:hAnsiTheme="minorHAnsi" w:cstheme="minorHAnsi"/>
                <w:sz w:val="20"/>
                <w:szCs w:val="20"/>
              </w:rPr>
              <w:t xml:space="preserve">≤ 15 Watt Down Light (Res) LED </w:t>
            </w:r>
            <w:r>
              <w:rPr>
                <w:rFonts w:asciiTheme="minorHAnsi" w:hAnsiTheme="minorHAnsi" w:cstheme="minorHAnsi"/>
                <w:sz w:val="20"/>
                <w:szCs w:val="20"/>
              </w:rPr>
              <w:t>Fixture</w:t>
            </w:r>
          </w:p>
        </w:tc>
      </w:tr>
      <w:tr w:rsidR="00C81DBE" w:rsidRPr="005B28C1" w:rsidTr="000A491A">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C81DBE" w:rsidRPr="000D7747" w:rsidRDefault="00C81DBE" w:rsidP="000A491A">
            <w:pPr>
              <w:rPr>
                <w:rFonts w:asciiTheme="minorHAnsi" w:hAnsiTheme="minorHAnsi" w:cstheme="minorHAnsi"/>
                <w:sz w:val="20"/>
                <w:szCs w:val="20"/>
              </w:rPr>
            </w:pPr>
            <w:r w:rsidRPr="000D7747">
              <w:rPr>
                <w:rFonts w:asciiTheme="minorHAnsi" w:hAnsiTheme="minorHAnsi" w:cstheme="minorHAnsi"/>
                <w:sz w:val="20"/>
                <w:szCs w:val="20"/>
              </w:rPr>
              <w:t>LT-68701</w:t>
            </w:r>
          </w:p>
        </w:tc>
        <w:tc>
          <w:tcPr>
            <w:tcW w:w="4725" w:type="dxa"/>
          </w:tcPr>
          <w:p w:rsidR="00C81DBE" w:rsidRPr="000D7747" w:rsidRDefault="00C81DBE" w:rsidP="000A491A">
            <w:pPr>
              <w:rPr>
                <w:rFonts w:asciiTheme="minorHAnsi" w:hAnsiTheme="minorHAnsi" w:cstheme="minorHAnsi"/>
                <w:sz w:val="20"/>
                <w:szCs w:val="20"/>
              </w:rPr>
            </w:pPr>
            <w:r w:rsidRPr="000D7747">
              <w:rPr>
                <w:rFonts w:asciiTheme="minorHAnsi" w:hAnsiTheme="minorHAnsi" w:cstheme="minorHAnsi"/>
                <w:sz w:val="20"/>
                <w:szCs w:val="20"/>
              </w:rPr>
              <w:t xml:space="preserve">≤ 15 Watt Down Light (Non Res) LED </w:t>
            </w:r>
            <w:r>
              <w:rPr>
                <w:rFonts w:asciiTheme="minorHAnsi" w:hAnsiTheme="minorHAnsi" w:cstheme="minorHAnsi"/>
                <w:sz w:val="20"/>
                <w:szCs w:val="20"/>
              </w:rPr>
              <w:t>Fixture</w:t>
            </w:r>
          </w:p>
        </w:tc>
      </w:tr>
      <w:tr w:rsidR="009118DD" w:rsidRPr="005B28C1" w:rsidTr="000A491A">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9118DD" w:rsidRPr="00ED0B79" w:rsidRDefault="00ED0B79" w:rsidP="000A491A">
            <w:pPr>
              <w:rPr>
                <w:rFonts w:asciiTheme="minorHAnsi" w:hAnsiTheme="minorHAnsi" w:cstheme="minorHAnsi"/>
                <w:sz w:val="20"/>
                <w:szCs w:val="20"/>
              </w:rPr>
            </w:pPr>
            <w:r w:rsidRPr="00ED0B79">
              <w:rPr>
                <w:rFonts w:asciiTheme="minorHAnsi" w:hAnsiTheme="minorHAnsi" w:cstheme="minorHAnsi"/>
                <w:sz w:val="20"/>
                <w:szCs w:val="20"/>
              </w:rPr>
              <w:t>LT-16307</w:t>
            </w:r>
          </w:p>
        </w:tc>
        <w:tc>
          <w:tcPr>
            <w:tcW w:w="4725" w:type="dxa"/>
          </w:tcPr>
          <w:p w:rsidR="009118DD" w:rsidRDefault="009118DD">
            <w:r>
              <w:rPr>
                <w:rFonts w:asciiTheme="minorHAnsi" w:hAnsiTheme="minorHAnsi" w:cstheme="minorHAnsi"/>
                <w:sz w:val="20"/>
                <w:szCs w:val="20"/>
              </w:rPr>
              <w:t>≤ 15 Watt Down Light (Common Area</w:t>
            </w:r>
            <w:r w:rsidRPr="00113D3C">
              <w:rPr>
                <w:rFonts w:asciiTheme="minorHAnsi" w:hAnsiTheme="minorHAnsi" w:cstheme="minorHAnsi"/>
                <w:sz w:val="20"/>
                <w:szCs w:val="20"/>
              </w:rPr>
              <w:t>) LED Fixture</w:t>
            </w:r>
          </w:p>
        </w:tc>
      </w:tr>
      <w:tr w:rsidR="009118DD" w:rsidRPr="005B28C1" w:rsidTr="000A491A">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9118DD" w:rsidRPr="00ED0B79" w:rsidRDefault="00ED0B79" w:rsidP="000A491A">
            <w:pPr>
              <w:rPr>
                <w:rFonts w:asciiTheme="minorHAnsi" w:hAnsiTheme="minorHAnsi" w:cstheme="minorHAnsi"/>
                <w:sz w:val="20"/>
                <w:szCs w:val="20"/>
              </w:rPr>
            </w:pPr>
            <w:r w:rsidRPr="00ED0B79">
              <w:rPr>
                <w:rFonts w:asciiTheme="minorHAnsi" w:hAnsiTheme="minorHAnsi" w:cstheme="minorHAnsi"/>
                <w:sz w:val="20"/>
                <w:szCs w:val="20"/>
              </w:rPr>
              <w:t>LT-89884</w:t>
            </w:r>
          </w:p>
        </w:tc>
        <w:tc>
          <w:tcPr>
            <w:tcW w:w="4725" w:type="dxa"/>
          </w:tcPr>
          <w:p w:rsidR="009118DD" w:rsidRDefault="009118DD" w:rsidP="009118DD">
            <w:r>
              <w:rPr>
                <w:rFonts w:asciiTheme="minorHAnsi" w:hAnsiTheme="minorHAnsi" w:cstheme="minorHAnsi"/>
                <w:sz w:val="20"/>
                <w:szCs w:val="20"/>
              </w:rPr>
              <w:t>≤ 15 Watt Down Light (Dwelling Area</w:t>
            </w:r>
            <w:r w:rsidRPr="00113D3C">
              <w:rPr>
                <w:rFonts w:asciiTheme="minorHAnsi" w:hAnsiTheme="minorHAnsi" w:cstheme="minorHAnsi"/>
                <w:sz w:val="20"/>
                <w:szCs w:val="20"/>
              </w:rPr>
              <w:t>) LED Fixture</w:t>
            </w:r>
          </w:p>
        </w:tc>
      </w:tr>
    </w:tbl>
    <w:p w:rsidR="00C81DBE" w:rsidRDefault="00C81DBE" w:rsidP="00C81DBE">
      <w:pPr>
        <w:rPr>
          <w:rFonts w:asciiTheme="minorHAnsi" w:hAnsiTheme="minorHAnsi" w:cstheme="minorHAnsi"/>
          <w:sz w:val="22"/>
          <w:szCs w:val="22"/>
        </w:rPr>
      </w:pPr>
    </w:p>
    <w:p w:rsidR="00C81DBE" w:rsidRPr="00C81DBE" w:rsidRDefault="00C81DBE" w:rsidP="00C81DBE">
      <w:pPr>
        <w:rPr>
          <w:rFonts w:asciiTheme="minorHAnsi" w:hAnsiTheme="minorHAnsi" w:cstheme="minorHAnsi"/>
          <w:sz w:val="22"/>
          <w:szCs w:val="22"/>
        </w:rPr>
      </w:pPr>
      <w:r w:rsidRPr="00C81DBE">
        <w:rPr>
          <w:rFonts w:asciiTheme="minorHAnsi" w:hAnsiTheme="minorHAnsi" w:cstheme="minorHAnsi"/>
          <w:sz w:val="22"/>
          <w:szCs w:val="22"/>
        </w:rPr>
        <w:t xml:space="preserve">Measures in this work paper </w:t>
      </w:r>
      <w:r>
        <w:rPr>
          <w:rFonts w:asciiTheme="minorHAnsi" w:hAnsiTheme="minorHAnsi" w:cstheme="minorHAnsi"/>
          <w:sz w:val="22"/>
          <w:szCs w:val="22"/>
        </w:rPr>
        <w:t>must be on Energy Star’s qualified product list [</w:t>
      </w:r>
      <w:bookmarkStart w:id="10" w:name="_Ref381278702"/>
      <w:r w:rsidR="009D18FD" w:rsidRPr="009D18FD">
        <w:rPr>
          <w:rStyle w:val="EndnoteReference"/>
          <w:rFonts w:asciiTheme="minorHAnsi" w:hAnsiTheme="minorHAnsi" w:cstheme="minorHAnsi"/>
          <w:sz w:val="22"/>
          <w:szCs w:val="22"/>
          <w:vertAlign w:val="baseline"/>
        </w:rPr>
        <w:endnoteReference w:id="1"/>
      </w:r>
      <w:bookmarkEnd w:id="10"/>
      <w:r w:rsidR="009D18FD">
        <w:rPr>
          <w:rFonts w:asciiTheme="minorHAnsi" w:hAnsiTheme="minorHAnsi" w:cstheme="minorHAnsi"/>
          <w:sz w:val="22"/>
          <w:szCs w:val="22"/>
        </w:rPr>
        <w:t>]</w:t>
      </w:r>
      <w:r>
        <w:rPr>
          <w:rFonts w:asciiTheme="minorHAnsi" w:hAnsiTheme="minorHAnsi" w:cstheme="minorHAnsi"/>
          <w:sz w:val="22"/>
          <w:szCs w:val="22"/>
        </w:rPr>
        <w:t xml:space="preserve"> to receive incentives.</w:t>
      </w: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E16609" w:rsidRDefault="00B8689A" w:rsidP="002E1E36">
      <w:pPr>
        <w:rPr>
          <w:rFonts w:asciiTheme="minorHAnsi" w:hAnsiTheme="minorHAnsi" w:cstheme="minorHAnsi"/>
          <w:sz w:val="22"/>
          <w:szCs w:val="22"/>
        </w:rPr>
      </w:pPr>
      <w:r>
        <w:rPr>
          <w:rFonts w:asciiTheme="minorHAnsi" w:hAnsiTheme="minorHAnsi" w:cstheme="minorHAnsi"/>
          <w:sz w:val="22"/>
          <w:szCs w:val="22"/>
        </w:rPr>
        <w:t>Downlights are part of a fixture in a 4- or 6-inch can installed flush with the ceiling. LED downlights are typically sold as a retrofit-kit which doesn’t require installation of new fixture housing. They simply replace the existing lamp and its trim.</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9D18FD" w:rsidRDefault="009D18FD" w:rsidP="009D18FD">
      <w:pPr>
        <w:rPr>
          <w:rFonts w:ascii="Calibri" w:hAnsi="Calibri"/>
          <w:sz w:val="22"/>
          <w:szCs w:val="22"/>
        </w:rPr>
      </w:pPr>
      <w:bookmarkStart w:id="11" w:name="_Toc214003084"/>
      <w:r>
        <w:rPr>
          <w:rFonts w:ascii="Calibri" w:hAnsi="Calibri"/>
          <w:sz w:val="22"/>
          <w:szCs w:val="22"/>
        </w:rPr>
        <w:t>The delivery method that is available for these measures is:</w:t>
      </w:r>
    </w:p>
    <w:p w:rsidR="009D18FD" w:rsidRPr="00501CCD" w:rsidRDefault="009D18FD" w:rsidP="009D18FD">
      <w:pPr>
        <w:numPr>
          <w:ilvl w:val="0"/>
          <w:numId w:val="9"/>
        </w:numPr>
        <w:rPr>
          <w:rFonts w:ascii="Calibri" w:hAnsi="Calibri"/>
          <w:b/>
          <w:sz w:val="22"/>
          <w:szCs w:val="22"/>
        </w:rPr>
      </w:pPr>
      <w:r>
        <w:rPr>
          <w:rFonts w:ascii="Calibri" w:hAnsi="Calibri"/>
          <w:sz w:val="22"/>
          <w:szCs w:val="22"/>
        </w:rPr>
        <w:t xml:space="preserve">Financial Support / Down-Stream Incentive – Deemed </w:t>
      </w:r>
    </w:p>
    <w:p w:rsidR="00501CCD" w:rsidRPr="00B8689A" w:rsidRDefault="00501CCD" w:rsidP="009D18FD">
      <w:pPr>
        <w:numPr>
          <w:ilvl w:val="0"/>
          <w:numId w:val="9"/>
        </w:numPr>
        <w:rPr>
          <w:rFonts w:ascii="Calibri" w:hAnsi="Calibri"/>
          <w:b/>
          <w:sz w:val="22"/>
          <w:szCs w:val="22"/>
        </w:rPr>
      </w:pPr>
      <w:r>
        <w:rPr>
          <w:rFonts w:ascii="Calibri" w:hAnsi="Calibri"/>
          <w:sz w:val="22"/>
          <w:szCs w:val="22"/>
        </w:rPr>
        <w:t>Financial Support/ Direct Install</w:t>
      </w:r>
    </w:p>
    <w:p w:rsidR="00B8689A" w:rsidRPr="00B8689A" w:rsidRDefault="00B8689A" w:rsidP="00B8689A">
      <w:pPr>
        <w:numPr>
          <w:ilvl w:val="0"/>
          <w:numId w:val="9"/>
        </w:numPr>
        <w:rPr>
          <w:rFonts w:ascii="Calibri" w:hAnsi="Calibri"/>
          <w:b/>
          <w:sz w:val="22"/>
          <w:szCs w:val="22"/>
        </w:rPr>
      </w:pPr>
      <w:r>
        <w:rPr>
          <w:rFonts w:ascii="Calibri" w:hAnsi="Calibri"/>
          <w:sz w:val="22"/>
          <w:szCs w:val="22"/>
        </w:rPr>
        <w:t>Midstream Programs/Mid-Stream Incentive</w:t>
      </w:r>
    </w:p>
    <w:p w:rsidR="009D18FD" w:rsidRDefault="009D18FD" w:rsidP="009D18FD">
      <w:pPr>
        <w:rPr>
          <w:rFonts w:ascii="Calibri" w:hAnsi="Calibri"/>
          <w:sz w:val="22"/>
          <w:szCs w:val="22"/>
        </w:rPr>
      </w:pPr>
    </w:p>
    <w:p w:rsidR="009D18FD" w:rsidRDefault="009D18FD" w:rsidP="009D18FD">
      <w:pPr>
        <w:rPr>
          <w:rFonts w:ascii="Calibri" w:hAnsi="Calibri"/>
          <w:sz w:val="22"/>
          <w:szCs w:val="22"/>
        </w:rPr>
      </w:pPr>
      <w:r>
        <w:rPr>
          <w:rFonts w:ascii="Calibri" w:hAnsi="Calibri"/>
          <w:sz w:val="22"/>
          <w:szCs w:val="22"/>
        </w:rPr>
        <w:t>The program/install type for the above measures is:</w:t>
      </w:r>
    </w:p>
    <w:p w:rsidR="009D18FD" w:rsidRDefault="009D18FD" w:rsidP="009D18FD">
      <w:pPr>
        <w:pStyle w:val="ListParagraph"/>
        <w:numPr>
          <w:ilvl w:val="0"/>
          <w:numId w:val="10"/>
        </w:numPr>
        <w:rPr>
          <w:szCs w:val="22"/>
        </w:rPr>
      </w:pPr>
      <w:r>
        <w:rPr>
          <w:szCs w:val="22"/>
        </w:rPr>
        <w:t>Replace on Burnout (ROB)</w:t>
      </w:r>
      <w:r w:rsidR="00501CCD">
        <w:rPr>
          <w:szCs w:val="22"/>
        </w:rPr>
        <w:t xml:space="preserve"> </w:t>
      </w:r>
    </w:p>
    <w:p w:rsidR="00501CCD" w:rsidRDefault="00501CCD" w:rsidP="009D18FD">
      <w:pPr>
        <w:pStyle w:val="ListParagraph"/>
        <w:numPr>
          <w:ilvl w:val="0"/>
          <w:numId w:val="10"/>
        </w:numPr>
        <w:rPr>
          <w:szCs w:val="22"/>
        </w:rPr>
      </w:pPr>
      <w:r>
        <w:rPr>
          <w:szCs w:val="22"/>
        </w:rPr>
        <w:t>Retrofit (RET) for Direct Install Only</w:t>
      </w:r>
    </w:p>
    <w:p w:rsidR="00E16609" w:rsidRDefault="00824F1C" w:rsidP="00824F1C">
      <w:pPr>
        <w:pStyle w:val="Heading2"/>
        <w:rPr>
          <w:rFonts w:asciiTheme="minorHAnsi" w:hAnsiTheme="minorHAnsi" w:cstheme="minorHAnsi"/>
        </w:rPr>
      </w:pPr>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11"/>
    </w:p>
    <w:p w:rsidR="00CA2AB4" w:rsidRPr="00483E3A" w:rsidRDefault="00F06CCF" w:rsidP="00483E3A">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9E1CDE" w:rsidRPr="00697868" w:rsidRDefault="009E1CDE"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03873">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rsidR="0046286E" w:rsidRPr="00483E3A" w:rsidRDefault="00483E3A" w:rsidP="0088603B">
            <w:pPr>
              <w:jc w:val="center"/>
              <w:rPr>
                <w:rFonts w:asciiTheme="minorHAnsi" w:hAnsiTheme="minorHAnsi" w:cstheme="minorHAnsi"/>
                <w:b/>
                <w:sz w:val="20"/>
                <w:szCs w:val="20"/>
              </w:rPr>
            </w:pPr>
            <w:r w:rsidRPr="00483E3A">
              <w:rPr>
                <w:rFonts w:asciiTheme="minorHAnsi" w:hAnsiTheme="minorHAnsi" w:cstheme="minorHAnsi"/>
                <w:sz w:val="20"/>
                <w:szCs w:val="20"/>
              </w:rPr>
              <w:t>No</w:t>
            </w:r>
          </w:p>
        </w:tc>
      </w:tr>
      <w:tr w:rsidR="00447CE5"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47CE5" w:rsidRPr="00483E3A" w:rsidRDefault="00F73145" w:rsidP="00E81F3E">
            <w:pPr>
              <w:jc w:val="center"/>
              <w:rPr>
                <w:rFonts w:asciiTheme="minorHAnsi" w:hAnsiTheme="minorHAnsi" w:cstheme="minorHAnsi"/>
                <w:sz w:val="20"/>
                <w:szCs w:val="20"/>
              </w:rPr>
            </w:pPr>
            <w:r>
              <w:rPr>
                <w:rFonts w:asciiTheme="minorHAnsi" w:hAnsiTheme="minorHAnsi" w:cstheme="minorHAnsi"/>
                <w:sz w:val="20"/>
                <w:szCs w:val="20"/>
              </w:rPr>
              <w:t>Yes</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E81F3E" w:rsidRPr="00483E3A" w:rsidRDefault="00483E3A" w:rsidP="00E81F3E">
            <w:pPr>
              <w:jc w:val="center"/>
              <w:rPr>
                <w:rFonts w:asciiTheme="minorHAnsi" w:hAnsiTheme="minorHAnsi" w:cstheme="minorHAnsi"/>
                <w:sz w:val="20"/>
                <w:szCs w:val="20"/>
              </w:rPr>
            </w:pPr>
            <w:r w:rsidRPr="00483E3A">
              <w:rPr>
                <w:rFonts w:asciiTheme="minorHAnsi" w:hAnsiTheme="minorHAnsi" w:cstheme="minorHAnsi"/>
                <w:sz w:val="20"/>
                <w:szCs w:val="20"/>
              </w:rPr>
              <w:t>No</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E81F3E" w:rsidRPr="00483E3A" w:rsidRDefault="00483E3A" w:rsidP="00E81F3E">
            <w:pPr>
              <w:jc w:val="center"/>
              <w:rPr>
                <w:rFonts w:asciiTheme="minorHAnsi" w:hAnsiTheme="minorHAnsi" w:cstheme="minorHAnsi"/>
                <w:sz w:val="20"/>
                <w:szCs w:val="20"/>
              </w:rPr>
            </w:pPr>
            <w:r w:rsidRPr="00483E3A">
              <w:rPr>
                <w:rFonts w:asciiTheme="minorHAnsi" w:hAnsiTheme="minorHAnsi" w:cstheme="minorHAnsi"/>
                <w:sz w:val="20"/>
                <w:szCs w:val="20"/>
              </w:rPr>
              <w:t>DEER does not contain LED fixture technology as measures</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E81F3E" w:rsidRPr="00483E3A" w:rsidRDefault="00483E3A" w:rsidP="00D36798">
            <w:pPr>
              <w:jc w:val="center"/>
              <w:rPr>
                <w:rFonts w:asciiTheme="minorHAnsi" w:hAnsiTheme="minorHAnsi" w:cstheme="minorHAnsi"/>
                <w:sz w:val="20"/>
                <w:szCs w:val="20"/>
              </w:rPr>
            </w:pPr>
            <w:r w:rsidRPr="00483E3A">
              <w:rPr>
                <w:rFonts w:asciiTheme="minorHAnsi" w:hAnsiTheme="minorHAnsi" w:cstheme="minorHAnsi"/>
                <w:sz w:val="20"/>
                <w:szCs w:val="20"/>
              </w:rPr>
              <w:t>N/A</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 xml:space="preserve">DEER Run ID and Measure Name </w:t>
            </w:r>
            <w:r w:rsidRPr="00697868">
              <w:rPr>
                <w:rFonts w:asciiTheme="minorHAnsi" w:hAnsiTheme="minorHAnsi" w:cstheme="minorHAnsi"/>
                <w:sz w:val="20"/>
                <w:szCs w:val="20"/>
              </w:rPr>
              <w:lastRenderedPageBreak/>
              <w:t>(Sample)</w:t>
            </w:r>
          </w:p>
        </w:tc>
        <w:tc>
          <w:tcPr>
            <w:tcW w:w="5513" w:type="dxa"/>
            <w:vAlign w:val="center"/>
          </w:tcPr>
          <w:p w:rsidR="00E81F3E" w:rsidRPr="00483E3A" w:rsidRDefault="00483E3A" w:rsidP="00E81F3E">
            <w:pPr>
              <w:jc w:val="center"/>
              <w:rPr>
                <w:rFonts w:asciiTheme="minorHAnsi" w:hAnsiTheme="minorHAnsi" w:cstheme="minorHAnsi"/>
                <w:sz w:val="20"/>
                <w:szCs w:val="20"/>
              </w:rPr>
            </w:pPr>
            <w:r w:rsidRPr="00483E3A">
              <w:rPr>
                <w:rFonts w:asciiTheme="minorHAnsi" w:hAnsiTheme="minorHAnsi" w:cstheme="minorHAnsi"/>
                <w:sz w:val="20"/>
                <w:szCs w:val="20"/>
              </w:rPr>
              <w:lastRenderedPageBreak/>
              <w:t>N/A</w:t>
            </w:r>
          </w:p>
        </w:tc>
      </w:tr>
    </w:tbl>
    <w:p w:rsidR="00E32E55" w:rsidRDefault="00E32E55" w:rsidP="000968C6">
      <w:pPr>
        <w:pStyle w:val="Reminders"/>
        <w:rPr>
          <w:rFonts w:asciiTheme="minorHAnsi" w:hAnsiTheme="minorHAnsi" w:cstheme="minorHAnsi"/>
          <w:b/>
          <w:i w:val="0"/>
          <w:color w:val="auto"/>
          <w:sz w:val="22"/>
          <w:szCs w:val="22"/>
        </w:rPr>
      </w:pPr>
      <w:bookmarkStart w:id="12" w:name="_Toc214003087"/>
    </w:p>
    <w:p w:rsidR="000968C6" w:rsidRPr="00483E3A"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303873" w:rsidRPr="00697868">
        <w:rPr>
          <w:rFonts w:asciiTheme="minorHAnsi" w:hAnsiTheme="minorHAnsi" w:cstheme="minorHAnsi"/>
          <w:sz w:val="22"/>
          <w:szCs w:val="22"/>
        </w:rPr>
        <w:t xml:space="preserve">Table </w:t>
      </w:r>
      <w:r w:rsidR="00303873">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Default="000968C6" w:rsidP="000968C6">
      <w:pPr>
        <w:pStyle w:val="Caption"/>
        <w:jc w:val="center"/>
        <w:rPr>
          <w:rFonts w:asciiTheme="minorHAnsi" w:hAnsiTheme="minorHAnsi" w:cstheme="minorHAnsi"/>
          <w:sz w:val="22"/>
          <w:szCs w:val="22"/>
        </w:rPr>
      </w:pPr>
      <w:bookmarkStart w:id="13"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03873">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3"/>
      <w:r w:rsidRPr="00697868">
        <w:rPr>
          <w:rFonts w:asciiTheme="minorHAnsi" w:hAnsiTheme="minorHAnsi" w:cstheme="minorHAnsi"/>
          <w:sz w:val="22"/>
          <w:szCs w:val="22"/>
        </w:rPr>
        <w:t xml:space="preserve"> Net-to-Gross Ratio</w:t>
      </w:r>
    </w:p>
    <w:tbl>
      <w:tblPr>
        <w:tblStyle w:val="TableContemporary"/>
        <w:tblW w:w="4540" w:type="pct"/>
        <w:jc w:val="center"/>
        <w:tblInd w:w="881" w:type="dxa"/>
        <w:tblLook w:val="01E0" w:firstRow="1" w:lastRow="1" w:firstColumn="1" w:lastColumn="1" w:noHBand="0" w:noVBand="0"/>
      </w:tblPr>
      <w:tblGrid>
        <w:gridCol w:w="1377"/>
        <w:gridCol w:w="2701"/>
        <w:gridCol w:w="1170"/>
        <w:gridCol w:w="1416"/>
        <w:gridCol w:w="1278"/>
        <w:gridCol w:w="753"/>
      </w:tblGrid>
      <w:tr w:rsidR="00B8689A" w:rsidRPr="00697868" w:rsidTr="00B8689A">
        <w:trPr>
          <w:cnfStyle w:val="100000000000" w:firstRow="1" w:lastRow="0" w:firstColumn="0" w:lastColumn="0" w:oddVBand="0" w:evenVBand="0" w:oddHBand="0" w:evenHBand="0" w:firstRowFirstColumn="0" w:firstRowLastColumn="0" w:lastRowFirstColumn="0" w:lastRowLastColumn="0"/>
          <w:jc w:val="center"/>
        </w:trPr>
        <w:tc>
          <w:tcPr>
            <w:tcW w:w="792" w:type="pct"/>
            <w:vAlign w:val="center"/>
          </w:tcPr>
          <w:p w:rsidR="00B8689A" w:rsidRPr="00697868" w:rsidRDefault="00B8689A" w:rsidP="00B8689A">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553" w:type="pct"/>
            <w:vAlign w:val="center"/>
          </w:tcPr>
          <w:p w:rsidR="00B8689A" w:rsidRPr="00697868" w:rsidRDefault="00B8689A" w:rsidP="00B8689A">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673" w:type="pct"/>
            <w:vAlign w:val="center"/>
          </w:tcPr>
          <w:p w:rsidR="00B8689A" w:rsidRPr="00697868" w:rsidRDefault="00B8689A" w:rsidP="00B8689A">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814" w:type="pct"/>
            <w:vAlign w:val="center"/>
          </w:tcPr>
          <w:p w:rsidR="00B8689A" w:rsidRPr="00697868" w:rsidRDefault="00B8689A" w:rsidP="00B8689A">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35" w:type="pct"/>
          </w:tcPr>
          <w:p w:rsidR="00B8689A" w:rsidRPr="00697868" w:rsidRDefault="00B8689A" w:rsidP="00B8689A">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433" w:type="pct"/>
            <w:vAlign w:val="center"/>
          </w:tcPr>
          <w:p w:rsidR="00B8689A" w:rsidRPr="00697868" w:rsidRDefault="00B8689A" w:rsidP="00B8689A">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B8689A" w:rsidRPr="00697868" w:rsidTr="00B8689A">
        <w:trPr>
          <w:cnfStyle w:val="000000100000" w:firstRow="0" w:lastRow="0" w:firstColumn="0" w:lastColumn="0" w:oddVBand="0" w:evenVBand="0" w:oddHBand="1" w:evenHBand="0" w:firstRowFirstColumn="0" w:firstRowLastColumn="0" w:lastRowFirstColumn="0" w:lastRowLastColumn="0"/>
          <w:jc w:val="center"/>
        </w:trPr>
        <w:tc>
          <w:tcPr>
            <w:tcW w:w="792" w:type="pct"/>
            <w:vAlign w:val="center"/>
          </w:tcPr>
          <w:p w:rsidR="00B8689A" w:rsidRPr="00B27C8A" w:rsidRDefault="00B8689A" w:rsidP="00B8689A">
            <w:pPr>
              <w:jc w:val="center"/>
              <w:rPr>
                <w:rFonts w:asciiTheme="minorHAnsi" w:hAnsiTheme="minorHAnsi" w:cstheme="minorHAnsi"/>
                <w:sz w:val="20"/>
                <w:szCs w:val="20"/>
              </w:rPr>
            </w:pPr>
            <w:r w:rsidRPr="00B27C8A">
              <w:rPr>
                <w:rFonts w:asciiTheme="minorHAnsi" w:hAnsiTheme="minorHAnsi" w:cstheme="minorHAnsi"/>
                <w:sz w:val="20"/>
                <w:szCs w:val="20"/>
              </w:rPr>
              <w:t>Res-Default&gt;2</w:t>
            </w:r>
          </w:p>
        </w:tc>
        <w:tc>
          <w:tcPr>
            <w:tcW w:w="1553" w:type="pct"/>
            <w:vAlign w:val="bottom"/>
          </w:tcPr>
          <w:p w:rsidR="00B8689A" w:rsidRPr="00B27C8A" w:rsidRDefault="00B8689A" w:rsidP="00B8689A">
            <w:pPr>
              <w:jc w:val="center"/>
              <w:rPr>
                <w:rFonts w:asciiTheme="minorHAnsi" w:hAnsiTheme="minorHAnsi" w:cstheme="minorHAnsi"/>
                <w:sz w:val="20"/>
                <w:szCs w:val="20"/>
              </w:rPr>
            </w:pPr>
            <w:r w:rsidRPr="00B27C8A">
              <w:rPr>
                <w:rFonts w:asciiTheme="minorHAnsi" w:hAnsiTheme="minorHAnsi" w:cstheme="minorHAnsi"/>
                <w:sz w:val="20"/>
                <w:szCs w:val="20"/>
              </w:rPr>
              <w:t>All other EEM with no evaluated NTGR; existing EEM with same delivery mechanism for more than 2 years</w:t>
            </w:r>
          </w:p>
        </w:tc>
        <w:tc>
          <w:tcPr>
            <w:tcW w:w="673" w:type="pct"/>
            <w:vAlign w:val="center"/>
          </w:tcPr>
          <w:p w:rsidR="00B8689A" w:rsidRDefault="00B8689A" w:rsidP="00B8689A">
            <w:pPr>
              <w:jc w:val="center"/>
              <w:rPr>
                <w:rFonts w:asciiTheme="minorHAnsi" w:hAnsiTheme="minorHAnsi" w:cstheme="minorHAnsi"/>
                <w:sz w:val="20"/>
                <w:szCs w:val="20"/>
              </w:rPr>
            </w:pPr>
            <w:r>
              <w:rPr>
                <w:rFonts w:asciiTheme="minorHAnsi" w:hAnsiTheme="minorHAnsi" w:cstheme="minorHAnsi"/>
                <w:sz w:val="20"/>
                <w:szCs w:val="20"/>
              </w:rPr>
              <w:t>Res</w:t>
            </w:r>
          </w:p>
        </w:tc>
        <w:tc>
          <w:tcPr>
            <w:tcW w:w="814" w:type="pct"/>
            <w:vAlign w:val="center"/>
          </w:tcPr>
          <w:p w:rsidR="00B8689A" w:rsidRDefault="00B8689A" w:rsidP="00B8689A">
            <w:pPr>
              <w:jc w:val="center"/>
              <w:rPr>
                <w:rFonts w:asciiTheme="minorHAnsi" w:hAnsiTheme="minorHAnsi" w:cstheme="minorHAnsi"/>
                <w:sz w:val="20"/>
                <w:szCs w:val="20"/>
              </w:rPr>
            </w:pPr>
            <w:r>
              <w:rPr>
                <w:rFonts w:asciiTheme="minorHAnsi" w:hAnsiTheme="minorHAnsi" w:cstheme="minorHAnsi"/>
                <w:sz w:val="20"/>
                <w:szCs w:val="20"/>
              </w:rPr>
              <w:t>Any</w:t>
            </w:r>
          </w:p>
        </w:tc>
        <w:tc>
          <w:tcPr>
            <w:tcW w:w="735" w:type="pct"/>
            <w:vAlign w:val="center"/>
          </w:tcPr>
          <w:p w:rsidR="00B8689A" w:rsidRDefault="00B8689A" w:rsidP="00B8689A">
            <w:pPr>
              <w:jc w:val="center"/>
              <w:rPr>
                <w:rFonts w:asciiTheme="minorHAnsi" w:hAnsiTheme="minorHAnsi" w:cstheme="minorHAnsi"/>
                <w:sz w:val="20"/>
                <w:szCs w:val="20"/>
              </w:rPr>
            </w:pPr>
            <w:r>
              <w:rPr>
                <w:rFonts w:asciiTheme="minorHAnsi" w:hAnsiTheme="minorHAnsi" w:cstheme="minorHAnsi"/>
                <w:sz w:val="20"/>
                <w:szCs w:val="20"/>
              </w:rPr>
              <w:t>Any</w:t>
            </w:r>
          </w:p>
        </w:tc>
        <w:tc>
          <w:tcPr>
            <w:tcW w:w="433" w:type="pct"/>
            <w:vAlign w:val="center"/>
          </w:tcPr>
          <w:p w:rsidR="00B8689A" w:rsidRDefault="00B8689A" w:rsidP="00B8689A">
            <w:pPr>
              <w:jc w:val="center"/>
              <w:rPr>
                <w:rFonts w:asciiTheme="minorHAnsi" w:hAnsiTheme="minorHAnsi" w:cstheme="minorHAnsi"/>
                <w:sz w:val="20"/>
                <w:szCs w:val="20"/>
              </w:rPr>
            </w:pPr>
            <w:r>
              <w:rPr>
                <w:rFonts w:asciiTheme="minorHAnsi" w:hAnsiTheme="minorHAnsi" w:cstheme="minorHAnsi"/>
                <w:sz w:val="20"/>
                <w:szCs w:val="20"/>
              </w:rPr>
              <w:t>0.55</w:t>
            </w:r>
          </w:p>
        </w:tc>
      </w:tr>
      <w:tr w:rsidR="00B8689A" w:rsidRPr="00697868" w:rsidTr="00B8689A">
        <w:trPr>
          <w:cnfStyle w:val="000000010000" w:firstRow="0" w:lastRow="0" w:firstColumn="0" w:lastColumn="0" w:oddVBand="0" w:evenVBand="0" w:oddHBand="0" w:evenHBand="1" w:firstRowFirstColumn="0" w:firstRowLastColumn="0" w:lastRowFirstColumn="0" w:lastRowLastColumn="0"/>
          <w:jc w:val="center"/>
        </w:trPr>
        <w:tc>
          <w:tcPr>
            <w:tcW w:w="792" w:type="pct"/>
            <w:vAlign w:val="center"/>
          </w:tcPr>
          <w:p w:rsidR="00B8689A" w:rsidRDefault="00B8689A" w:rsidP="00B8689A">
            <w:pPr>
              <w:jc w:val="center"/>
              <w:rPr>
                <w:rFonts w:asciiTheme="minorHAnsi" w:hAnsiTheme="minorHAnsi" w:cstheme="minorHAnsi"/>
                <w:sz w:val="20"/>
                <w:szCs w:val="20"/>
              </w:rPr>
            </w:pPr>
            <w:r w:rsidRPr="004C294F">
              <w:rPr>
                <w:rFonts w:asciiTheme="minorHAnsi" w:hAnsiTheme="minorHAnsi" w:cstheme="minorHAnsi"/>
                <w:sz w:val="20"/>
                <w:szCs w:val="20"/>
              </w:rPr>
              <w:t>Com-Default&gt;2yrs</w:t>
            </w:r>
          </w:p>
        </w:tc>
        <w:tc>
          <w:tcPr>
            <w:tcW w:w="1553" w:type="pct"/>
            <w:vAlign w:val="center"/>
          </w:tcPr>
          <w:p w:rsidR="00B8689A" w:rsidRPr="004C294F" w:rsidRDefault="00B8689A" w:rsidP="00B8689A">
            <w:pPr>
              <w:jc w:val="center"/>
              <w:rPr>
                <w:rFonts w:asciiTheme="minorHAnsi" w:hAnsiTheme="minorHAnsi" w:cstheme="minorHAnsi"/>
                <w:sz w:val="20"/>
                <w:szCs w:val="20"/>
              </w:rPr>
            </w:pPr>
            <w:r w:rsidRPr="004C294F">
              <w:rPr>
                <w:rFonts w:asciiTheme="minorHAnsi" w:hAnsiTheme="minorHAnsi" w:cstheme="minorHAnsi"/>
                <w:sz w:val="20"/>
                <w:szCs w:val="20"/>
              </w:rPr>
              <w:t>All other EEMs with no evaluated NTGR; existing EEM in programs with same delivery mechanism for more than 2 years</w:t>
            </w:r>
          </w:p>
        </w:tc>
        <w:tc>
          <w:tcPr>
            <w:tcW w:w="673" w:type="pct"/>
            <w:vAlign w:val="center"/>
          </w:tcPr>
          <w:p w:rsidR="00B8689A" w:rsidRDefault="00B8689A" w:rsidP="00B8689A">
            <w:pPr>
              <w:jc w:val="center"/>
              <w:rPr>
                <w:rFonts w:asciiTheme="minorHAnsi" w:hAnsiTheme="minorHAnsi" w:cstheme="minorHAnsi"/>
                <w:sz w:val="20"/>
                <w:szCs w:val="20"/>
              </w:rPr>
            </w:pPr>
            <w:r>
              <w:rPr>
                <w:rFonts w:asciiTheme="minorHAnsi" w:hAnsiTheme="minorHAnsi" w:cstheme="minorHAnsi"/>
                <w:sz w:val="20"/>
                <w:szCs w:val="20"/>
              </w:rPr>
              <w:t>Com</w:t>
            </w:r>
          </w:p>
        </w:tc>
        <w:tc>
          <w:tcPr>
            <w:tcW w:w="814" w:type="pct"/>
            <w:vAlign w:val="center"/>
          </w:tcPr>
          <w:p w:rsidR="00B8689A" w:rsidRDefault="00B8689A" w:rsidP="00B8689A">
            <w:pPr>
              <w:jc w:val="center"/>
              <w:rPr>
                <w:rFonts w:asciiTheme="minorHAnsi" w:hAnsiTheme="minorHAnsi" w:cstheme="minorHAnsi"/>
                <w:sz w:val="20"/>
                <w:szCs w:val="20"/>
              </w:rPr>
            </w:pPr>
            <w:r>
              <w:rPr>
                <w:rFonts w:asciiTheme="minorHAnsi" w:hAnsiTheme="minorHAnsi" w:cstheme="minorHAnsi"/>
                <w:sz w:val="20"/>
                <w:szCs w:val="20"/>
              </w:rPr>
              <w:t>Any</w:t>
            </w:r>
          </w:p>
        </w:tc>
        <w:tc>
          <w:tcPr>
            <w:tcW w:w="735" w:type="pct"/>
            <w:vAlign w:val="center"/>
          </w:tcPr>
          <w:p w:rsidR="00B8689A" w:rsidRDefault="00B8689A" w:rsidP="00B8689A">
            <w:pPr>
              <w:jc w:val="center"/>
              <w:rPr>
                <w:rFonts w:asciiTheme="minorHAnsi" w:hAnsiTheme="minorHAnsi" w:cstheme="minorHAnsi"/>
                <w:sz w:val="20"/>
                <w:szCs w:val="20"/>
              </w:rPr>
            </w:pPr>
            <w:r>
              <w:rPr>
                <w:rFonts w:asciiTheme="minorHAnsi" w:hAnsiTheme="minorHAnsi" w:cstheme="minorHAnsi"/>
                <w:sz w:val="20"/>
                <w:szCs w:val="20"/>
              </w:rPr>
              <w:t>Any</w:t>
            </w:r>
          </w:p>
        </w:tc>
        <w:tc>
          <w:tcPr>
            <w:tcW w:w="433" w:type="pct"/>
            <w:vAlign w:val="center"/>
          </w:tcPr>
          <w:p w:rsidR="00B8689A" w:rsidRDefault="00B8689A" w:rsidP="00B8689A">
            <w:pPr>
              <w:jc w:val="center"/>
              <w:rPr>
                <w:rFonts w:asciiTheme="minorHAnsi" w:hAnsiTheme="minorHAnsi" w:cstheme="minorHAnsi"/>
                <w:sz w:val="20"/>
                <w:szCs w:val="20"/>
              </w:rPr>
            </w:pPr>
            <w:r>
              <w:rPr>
                <w:rFonts w:asciiTheme="minorHAnsi" w:hAnsiTheme="minorHAnsi" w:cstheme="minorHAnsi"/>
                <w:sz w:val="20"/>
                <w:szCs w:val="20"/>
              </w:rPr>
              <w:t>0.60</w:t>
            </w:r>
          </w:p>
        </w:tc>
      </w:tr>
      <w:tr w:rsidR="00B8689A" w:rsidRPr="00697868" w:rsidTr="00B8689A">
        <w:trPr>
          <w:cnfStyle w:val="000000100000" w:firstRow="0" w:lastRow="0" w:firstColumn="0" w:lastColumn="0" w:oddVBand="0" w:evenVBand="0" w:oddHBand="1" w:evenHBand="0" w:firstRowFirstColumn="0" w:firstRowLastColumn="0" w:lastRowFirstColumn="0" w:lastRowLastColumn="0"/>
          <w:jc w:val="center"/>
        </w:trPr>
        <w:tc>
          <w:tcPr>
            <w:tcW w:w="792" w:type="pct"/>
            <w:vAlign w:val="center"/>
          </w:tcPr>
          <w:p w:rsidR="00B8689A" w:rsidRPr="008F7911" w:rsidRDefault="00B8689A" w:rsidP="00B8689A">
            <w:pPr>
              <w:jc w:val="center"/>
              <w:rPr>
                <w:rFonts w:ascii="Calibri" w:hAnsi="Calibri"/>
                <w:color w:val="000000"/>
                <w:sz w:val="20"/>
                <w:szCs w:val="20"/>
              </w:rPr>
            </w:pPr>
            <w:r w:rsidRPr="008F7911">
              <w:rPr>
                <w:rFonts w:ascii="Calibri" w:hAnsi="Calibri"/>
                <w:color w:val="000000"/>
                <w:sz w:val="20"/>
                <w:szCs w:val="20"/>
              </w:rPr>
              <w:t>Ind-Default&gt;2yrs</w:t>
            </w:r>
          </w:p>
        </w:tc>
        <w:tc>
          <w:tcPr>
            <w:tcW w:w="1553" w:type="pct"/>
            <w:vAlign w:val="center"/>
          </w:tcPr>
          <w:p w:rsidR="00B8689A" w:rsidRPr="008F7911" w:rsidRDefault="00B8689A" w:rsidP="00B8689A">
            <w:pPr>
              <w:jc w:val="center"/>
              <w:rPr>
                <w:rFonts w:ascii="Calibri" w:hAnsi="Calibri"/>
                <w:color w:val="000000"/>
                <w:sz w:val="20"/>
                <w:szCs w:val="20"/>
              </w:rPr>
            </w:pPr>
            <w:r w:rsidRPr="008F7911">
              <w:rPr>
                <w:rFonts w:ascii="Calibri" w:hAnsi="Calibri"/>
                <w:color w:val="000000"/>
                <w:sz w:val="20"/>
                <w:szCs w:val="20"/>
              </w:rPr>
              <w:t>All other EEMs with no evaluated NTGR; existing EEM in programs with same delivery mechanism for more than 2 years</w:t>
            </w:r>
          </w:p>
        </w:tc>
        <w:tc>
          <w:tcPr>
            <w:tcW w:w="673" w:type="pct"/>
            <w:vAlign w:val="center"/>
          </w:tcPr>
          <w:p w:rsidR="00B8689A" w:rsidRPr="008F7911" w:rsidRDefault="00B8689A" w:rsidP="00B8689A">
            <w:pPr>
              <w:jc w:val="center"/>
              <w:rPr>
                <w:rFonts w:ascii="Calibri" w:hAnsi="Calibri"/>
                <w:color w:val="000000"/>
                <w:sz w:val="20"/>
                <w:szCs w:val="20"/>
              </w:rPr>
            </w:pPr>
            <w:r w:rsidRPr="008F7911">
              <w:rPr>
                <w:rFonts w:ascii="Calibri" w:hAnsi="Calibri"/>
                <w:color w:val="000000"/>
                <w:sz w:val="20"/>
                <w:szCs w:val="20"/>
              </w:rPr>
              <w:t>Ind</w:t>
            </w:r>
          </w:p>
        </w:tc>
        <w:tc>
          <w:tcPr>
            <w:tcW w:w="814" w:type="pct"/>
            <w:vAlign w:val="center"/>
          </w:tcPr>
          <w:p w:rsidR="00B8689A" w:rsidRPr="008F7911" w:rsidRDefault="00B8689A" w:rsidP="00B8689A">
            <w:pPr>
              <w:jc w:val="center"/>
              <w:rPr>
                <w:sz w:val="20"/>
                <w:szCs w:val="20"/>
              </w:rPr>
            </w:pPr>
            <w:r w:rsidRPr="008F7911">
              <w:rPr>
                <w:rFonts w:asciiTheme="minorHAnsi" w:hAnsiTheme="minorHAnsi" w:cstheme="minorHAnsi"/>
                <w:sz w:val="20"/>
                <w:szCs w:val="20"/>
              </w:rPr>
              <w:t>Any</w:t>
            </w:r>
          </w:p>
        </w:tc>
        <w:tc>
          <w:tcPr>
            <w:tcW w:w="735" w:type="pct"/>
            <w:vAlign w:val="center"/>
          </w:tcPr>
          <w:p w:rsidR="00B8689A" w:rsidRPr="008F7911" w:rsidRDefault="00B8689A" w:rsidP="00B8689A">
            <w:pPr>
              <w:jc w:val="center"/>
              <w:rPr>
                <w:rFonts w:ascii="Calibri" w:hAnsi="Calibri"/>
                <w:color w:val="000000"/>
                <w:sz w:val="20"/>
                <w:szCs w:val="20"/>
              </w:rPr>
            </w:pPr>
            <w:r w:rsidRPr="008F7911">
              <w:rPr>
                <w:rFonts w:ascii="Calibri" w:hAnsi="Calibri"/>
                <w:color w:val="000000"/>
                <w:sz w:val="20"/>
                <w:szCs w:val="20"/>
              </w:rPr>
              <w:t>Any</w:t>
            </w:r>
          </w:p>
        </w:tc>
        <w:tc>
          <w:tcPr>
            <w:tcW w:w="433" w:type="pct"/>
            <w:vAlign w:val="center"/>
          </w:tcPr>
          <w:p w:rsidR="00B8689A" w:rsidRPr="008F7911" w:rsidRDefault="00B8689A" w:rsidP="00B8689A">
            <w:pPr>
              <w:jc w:val="center"/>
              <w:rPr>
                <w:rFonts w:ascii="Calibri" w:hAnsi="Calibri"/>
                <w:color w:val="000000"/>
                <w:sz w:val="20"/>
                <w:szCs w:val="20"/>
              </w:rPr>
            </w:pPr>
            <w:r w:rsidRPr="008F7911">
              <w:rPr>
                <w:rFonts w:ascii="Calibri" w:hAnsi="Calibri"/>
                <w:color w:val="000000"/>
                <w:sz w:val="20"/>
                <w:szCs w:val="20"/>
              </w:rPr>
              <w:t>0.6</w:t>
            </w:r>
            <w:r>
              <w:rPr>
                <w:rFonts w:ascii="Calibri" w:hAnsi="Calibri"/>
                <w:color w:val="000000"/>
                <w:sz w:val="20"/>
                <w:szCs w:val="20"/>
              </w:rPr>
              <w:t>0</w:t>
            </w:r>
          </w:p>
        </w:tc>
      </w:tr>
      <w:tr w:rsidR="00B8689A" w:rsidRPr="00697868" w:rsidTr="00B8689A">
        <w:trPr>
          <w:cnfStyle w:val="000000010000" w:firstRow="0" w:lastRow="0" w:firstColumn="0" w:lastColumn="0" w:oddVBand="0" w:evenVBand="0" w:oddHBand="0" w:evenHBand="1" w:firstRowFirstColumn="0" w:firstRowLastColumn="0" w:lastRowFirstColumn="0" w:lastRowLastColumn="0"/>
          <w:jc w:val="center"/>
        </w:trPr>
        <w:tc>
          <w:tcPr>
            <w:tcW w:w="792" w:type="pct"/>
            <w:vAlign w:val="center"/>
          </w:tcPr>
          <w:p w:rsidR="00B8689A" w:rsidRPr="008F7911" w:rsidRDefault="00B8689A" w:rsidP="00B8689A">
            <w:pPr>
              <w:jc w:val="center"/>
              <w:rPr>
                <w:rFonts w:ascii="Calibri" w:hAnsi="Calibri"/>
                <w:color w:val="000000"/>
                <w:sz w:val="20"/>
                <w:szCs w:val="20"/>
              </w:rPr>
            </w:pPr>
            <w:r w:rsidRPr="008F7911">
              <w:rPr>
                <w:rFonts w:ascii="Calibri" w:hAnsi="Calibri"/>
                <w:color w:val="000000"/>
                <w:sz w:val="20"/>
                <w:szCs w:val="20"/>
              </w:rPr>
              <w:t>Agric-Default&gt;2yrs</w:t>
            </w:r>
          </w:p>
        </w:tc>
        <w:tc>
          <w:tcPr>
            <w:tcW w:w="1553" w:type="pct"/>
            <w:vAlign w:val="center"/>
          </w:tcPr>
          <w:p w:rsidR="00B8689A" w:rsidRPr="008F7911" w:rsidRDefault="00B8689A" w:rsidP="00B8689A">
            <w:pPr>
              <w:jc w:val="center"/>
              <w:rPr>
                <w:rFonts w:ascii="Calibri" w:hAnsi="Calibri"/>
                <w:color w:val="000000"/>
                <w:sz w:val="20"/>
                <w:szCs w:val="20"/>
              </w:rPr>
            </w:pPr>
            <w:r w:rsidRPr="008F7911">
              <w:rPr>
                <w:rFonts w:ascii="Calibri" w:hAnsi="Calibri"/>
                <w:color w:val="000000"/>
                <w:sz w:val="20"/>
                <w:szCs w:val="20"/>
              </w:rPr>
              <w:t>All other EEMs with no evaluated NTGR; existing EEM in programs with same delivery mechanism for more than 2 years</w:t>
            </w:r>
          </w:p>
        </w:tc>
        <w:tc>
          <w:tcPr>
            <w:tcW w:w="673" w:type="pct"/>
            <w:vAlign w:val="center"/>
          </w:tcPr>
          <w:p w:rsidR="00B8689A" w:rsidRPr="008F7911" w:rsidRDefault="00B8689A" w:rsidP="00B8689A">
            <w:pPr>
              <w:jc w:val="center"/>
              <w:rPr>
                <w:rFonts w:ascii="Calibri" w:hAnsi="Calibri"/>
                <w:color w:val="000000"/>
                <w:sz w:val="20"/>
                <w:szCs w:val="20"/>
              </w:rPr>
            </w:pPr>
            <w:r w:rsidRPr="008F7911">
              <w:rPr>
                <w:rFonts w:ascii="Calibri" w:hAnsi="Calibri"/>
                <w:color w:val="000000"/>
                <w:sz w:val="20"/>
                <w:szCs w:val="20"/>
              </w:rPr>
              <w:t>Ag</w:t>
            </w:r>
          </w:p>
        </w:tc>
        <w:tc>
          <w:tcPr>
            <w:tcW w:w="814" w:type="pct"/>
            <w:vAlign w:val="center"/>
          </w:tcPr>
          <w:p w:rsidR="00B8689A" w:rsidRPr="008F7911" w:rsidRDefault="00B8689A" w:rsidP="00B8689A">
            <w:pPr>
              <w:jc w:val="center"/>
              <w:rPr>
                <w:sz w:val="20"/>
                <w:szCs w:val="20"/>
              </w:rPr>
            </w:pPr>
            <w:r w:rsidRPr="008F7911">
              <w:rPr>
                <w:rFonts w:asciiTheme="minorHAnsi" w:hAnsiTheme="minorHAnsi" w:cstheme="minorHAnsi"/>
                <w:sz w:val="20"/>
                <w:szCs w:val="20"/>
              </w:rPr>
              <w:t>Any</w:t>
            </w:r>
          </w:p>
        </w:tc>
        <w:tc>
          <w:tcPr>
            <w:tcW w:w="735" w:type="pct"/>
            <w:vAlign w:val="center"/>
          </w:tcPr>
          <w:p w:rsidR="00B8689A" w:rsidRPr="008F7911" w:rsidRDefault="00B8689A" w:rsidP="00B8689A">
            <w:pPr>
              <w:jc w:val="center"/>
              <w:rPr>
                <w:rFonts w:ascii="Calibri" w:hAnsi="Calibri"/>
                <w:color w:val="000000"/>
                <w:sz w:val="20"/>
                <w:szCs w:val="20"/>
              </w:rPr>
            </w:pPr>
            <w:r w:rsidRPr="008F7911">
              <w:rPr>
                <w:rFonts w:ascii="Calibri" w:hAnsi="Calibri"/>
                <w:color w:val="000000"/>
                <w:sz w:val="20"/>
                <w:szCs w:val="20"/>
              </w:rPr>
              <w:t>Any</w:t>
            </w:r>
          </w:p>
        </w:tc>
        <w:tc>
          <w:tcPr>
            <w:tcW w:w="433" w:type="pct"/>
            <w:vAlign w:val="center"/>
          </w:tcPr>
          <w:p w:rsidR="00B8689A" w:rsidRPr="008F7911" w:rsidRDefault="00B8689A" w:rsidP="00B8689A">
            <w:pPr>
              <w:jc w:val="center"/>
              <w:rPr>
                <w:rFonts w:ascii="Calibri" w:hAnsi="Calibri"/>
                <w:color w:val="000000"/>
                <w:sz w:val="20"/>
                <w:szCs w:val="20"/>
              </w:rPr>
            </w:pPr>
            <w:r w:rsidRPr="008F7911">
              <w:rPr>
                <w:rFonts w:ascii="Calibri" w:hAnsi="Calibri"/>
                <w:color w:val="000000"/>
                <w:sz w:val="20"/>
                <w:szCs w:val="20"/>
              </w:rPr>
              <w:t>0.6</w:t>
            </w:r>
            <w:r>
              <w:rPr>
                <w:rFonts w:ascii="Calibri" w:hAnsi="Calibri"/>
                <w:color w:val="000000"/>
                <w:sz w:val="20"/>
                <w:szCs w:val="20"/>
              </w:rPr>
              <w:t>0</w:t>
            </w:r>
          </w:p>
        </w:tc>
      </w:tr>
      <w:tr w:rsidR="00501CCD" w:rsidRPr="00697868" w:rsidTr="00B8689A">
        <w:trPr>
          <w:cnfStyle w:val="000000100000" w:firstRow="0" w:lastRow="0" w:firstColumn="0" w:lastColumn="0" w:oddVBand="0" w:evenVBand="0" w:oddHBand="1" w:evenHBand="0" w:firstRowFirstColumn="0" w:firstRowLastColumn="0" w:lastRowFirstColumn="0" w:lastRowLastColumn="0"/>
          <w:jc w:val="center"/>
        </w:trPr>
        <w:tc>
          <w:tcPr>
            <w:tcW w:w="792" w:type="pct"/>
            <w:vAlign w:val="center"/>
          </w:tcPr>
          <w:p w:rsidR="00501CCD" w:rsidRPr="00EC1BA8" w:rsidRDefault="00501CCD" w:rsidP="00501CCD">
            <w:pPr>
              <w:jc w:val="center"/>
              <w:rPr>
                <w:rFonts w:asciiTheme="minorHAnsi" w:hAnsiTheme="minorHAnsi" w:cstheme="minorHAnsi"/>
                <w:sz w:val="20"/>
                <w:szCs w:val="20"/>
              </w:rPr>
            </w:pPr>
            <w:r w:rsidRPr="00EC1BA8">
              <w:rPr>
                <w:rFonts w:asciiTheme="minorHAnsi" w:hAnsiTheme="minorHAnsi" w:cstheme="minorHAnsi"/>
                <w:sz w:val="20"/>
                <w:szCs w:val="20"/>
              </w:rPr>
              <w:t>Res-Default-HTR-di</w:t>
            </w:r>
          </w:p>
        </w:tc>
        <w:tc>
          <w:tcPr>
            <w:tcW w:w="1553" w:type="pct"/>
            <w:vAlign w:val="center"/>
          </w:tcPr>
          <w:p w:rsidR="00501CCD" w:rsidRPr="00EC1BA8" w:rsidRDefault="00501CCD" w:rsidP="00501CCD">
            <w:pPr>
              <w:jc w:val="center"/>
              <w:rPr>
                <w:rFonts w:asciiTheme="minorHAnsi" w:hAnsiTheme="minorHAnsi" w:cstheme="minorHAnsi"/>
                <w:sz w:val="20"/>
                <w:szCs w:val="20"/>
              </w:rPr>
            </w:pPr>
            <w:r w:rsidRPr="00EC1BA8">
              <w:rPr>
                <w:rFonts w:asciiTheme="minorHAnsi" w:hAnsiTheme="minorHAnsi" w:cstheme="minorHAnsi"/>
                <w:sz w:val="20"/>
                <w:szCs w:val="20"/>
              </w:rPr>
              <w:t>All other EEM with no evaluated NTGR; direct install hard-to-reach only.</w:t>
            </w:r>
          </w:p>
        </w:tc>
        <w:tc>
          <w:tcPr>
            <w:tcW w:w="673" w:type="pct"/>
            <w:vAlign w:val="center"/>
          </w:tcPr>
          <w:p w:rsidR="00501CCD" w:rsidRPr="001F3F31" w:rsidRDefault="00501CCD" w:rsidP="00501CCD">
            <w:pPr>
              <w:jc w:val="center"/>
              <w:rPr>
                <w:rFonts w:asciiTheme="minorHAnsi" w:hAnsiTheme="minorHAnsi" w:cstheme="minorHAnsi"/>
                <w:sz w:val="20"/>
                <w:szCs w:val="20"/>
              </w:rPr>
            </w:pPr>
            <w:r>
              <w:rPr>
                <w:rFonts w:asciiTheme="minorHAnsi" w:hAnsiTheme="minorHAnsi" w:cstheme="minorHAnsi"/>
                <w:sz w:val="20"/>
                <w:szCs w:val="20"/>
              </w:rPr>
              <w:t>Res</w:t>
            </w:r>
          </w:p>
        </w:tc>
        <w:tc>
          <w:tcPr>
            <w:tcW w:w="814" w:type="pct"/>
            <w:vAlign w:val="center"/>
          </w:tcPr>
          <w:p w:rsidR="00501CCD" w:rsidRPr="001F3F31" w:rsidRDefault="00501CCD" w:rsidP="00501CCD">
            <w:pPr>
              <w:jc w:val="center"/>
              <w:rPr>
                <w:rFonts w:asciiTheme="minorHAnsi" w:hAnsiTheme="minorHAnsi" w:cstheme="minorHAnsi"/>
                <w:sz w:val="20"/>
                <w:szCs w:val="20"/>
              </w:rPr>
            </w:pPr>
            <w:r w:rsidRPr="001F3F31">
              <w:rPr>
                <w:rFonts w:asciiTheme="minorHAnsi" w:hAnsiTheme="minorHAnsi" w:cstheme="minorHAnsi"/>
                <w:sz w:val="20"/>
                <w:szCs w:val="20"/>
              </w:rPr>
              <w:t>Any</w:t>
            </w:r>
          </w:p>
        </w:tc>
        <w:tc>
          <w:tcPr>
            <w:tcW w:w="735" w:type="pct"/>
            <w:vAlign w:val="center"/>
          </w:tcPr>
          <w:p w:rsidR="00501CCD" w:rsidRPr="001F3F31" w:rsidRDefault="00501CCD" w:rsidP="00501CCD">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DirInstall</w:t>
            </w:r>
            <w:proofErr w:type="spellEnd"/>
          </w:p>
        </w:tc>
        <w:tc>
          <w:tcPr>
            <w:tcW w:w="433" w:type="pct"/>
            <w:vAlign w:val="center"/>
          </w:tcPr>
          <w:p w:rsidR="00501CCD" w:rsidRPr="001F3F31" w:rsidRDefault="00501CCD" w:rsidP="00501CCD">
            <w:pPr>
              <w:jc w:val="center"/>
              <w:rPr>
                <w:rFonts w:asciiTheme="minorHAnsi" w:hAnsiTheme="minorHAnsi" w:cstheme="minorHAnsi"/>
                <w:sz w:val="20"/>
                <w:szCs w:val="20"/>
              </w:rPr>
            </w:pPr>
            <w:r w:rsidRPr="001F3F31">
              <w:rPr>
                <w:rFonts w:asciiTheme="minorHAnsi" w:hAnsiTheme="minorHAnsi" w:cstheme="minorHAnsi"/>
                <w:sz w:val="20"/>
                <w:szCs w:val="20"/>
              </w:rPr>
              <w:t>0.85</w:t>
            </w:r>
          </w:p>
        </w:tc>
      </w:tr>
      <w:tr w:rsidR="00501CCD" w:rsidRPr="00697868" w:rsidTr="00B8689A">
        <w:trPr>
          <w:cnfStyle w:val="000000010000" w:firstRow="0" w:lastRow="0" w:firstColumn="0" w:lastColumn="0" w:oddVBand="0" w:evenVBand="0" w:oddHBand="0" w:evenHBand="1" w:firstRowFirstColumn="0" w:firstRowLastColumn="0" w:lastRowFirstColumn="0" w:lastRowLastColumn="0"/>
          <w:jc w:val="center"/>
        </w:trPr>
        <w:tc>
          <w:tcPr>
            <w:tcW w:w="792" w:type="pct"/>
            <w:vAlign w:val="center"/>
          </w:tcPr>
          <w:p w:rsidR="00501CCD" w:rsidRPr="00D219AF" w:rsidRDefault="00501CCD" w:rsidP="00501CCD">
            <w:pPr>
              <w:jc w:val="center"/>
              <w:rPr>
                <w:rFonts w:asciiTheme="minorHAnsi" w:hAnsiTheme="minorHAnsi" w:cstheme="minorHAnsi"/>
                <w:sz w:val="20"/>
                <w:szCs w:val="20"/>
              </w:rPr>
            </w:pPr>
            <w:r w:rsidRPr="001F3F31">
              <w:rPr>
                <w:rFonts w:asciiTheme="minorHAnsi" w:hAnsiTheme="minorHAnsi" w:cstheme="minorHAnsi"/>
                <w:sz w:val="20"/>
                <w:szCs w:val="20"/>
              </w:rPr>
              <w:t>Com-Default-HTG-di</w:t>
            </w:r>
          </w:p>
        </w:tc>
        <w:tc>
          <w:tcPr>
            <w:tcW w:w="1553" w:type="pct"/>
            <w:vAlign w:val="center"/>
          </w:tcPr>
          <w:p w:rsidR="00501CCD" w:rsidRPr="00D219AF" w:rsidRDefault="00501CCD" w:rsidP="00501CCD">
            <w:pPr>
              <w:jc w:val="center"/>
              <w:rPr>
                <w:rFonts w:asciiTheme="minorHAnsi" w:hAnsiTheme="minorHAnsi" w:cstheme="minorHAnsi"/>
                <w:sz w:val="20"/>
                <w:szCs w:val="20"/>
              </w:rPr>
            </w:pPr>
            <w:r w:rsidRPr="001F3F31">
              <w:rPr>
                <w:rFonts w:asciiTheme="minorHAnsi" w:hAnsiTheme="minorHAnsi" w:cstheme="minorHAnsi"/>
                <w:sz w:val="20"/>
                <w:szCs w:val="20"/>
              </w:rPr>
              <w:t>All other EEM with no evaluated NTGR; direct install to hard-to-reach only.</w:t>
            </w:r>
          </w:p>
        </w:tc>
        <w:tc>
          <w:tcPr>
            <w:tcW w:w="673" w:type="pct"/>
            <w:vAlign w:val="center"/>
          </w:tcPr>
          <w:p w:rsidR="00501CCD" w:rsidRPr="00D219AF" w:rsidRDefault="00501CCD" w:rsidP="00501CCD">
            <w:pPr>
              <w:jc w:val="center"/>
              <w:rPr>
                <w:rFonts w:asciiTheme="minorHAnsi" w:hAnsiTheme="minorHAnsi" w:cstheme="minorHAnsi"/>
                <w:sz w:val="20"/>
                <w:szCs w:val="20"/>
              </w:rPr>
            </w:pPr>
            <w:r w:rsidRPr="001F3F31">
              <w:rPr>
                <w:rFonts w:asciiTheme="minorHAnsi" w:hAnsiTheme="minorHAnsi" w:cstheme="minorHAnsi"/>
                <w:sz w:val="20"/>
                <w:szCs w:val="20"/>
              </w:rPr>
              <w:t>Com</w:t>
            </w:r>
          </w:p>
        </w:tc>
        <w:tc>
          <w:tcPr>
            <w:tcW w:w="814" w:type="pct"/>
            <w:vAlign w:val="center"/>
          </w:tcPr>
          <w:p w:rsidR="00501CCD" w:rsidRPr="001F3F31" w:rsidRDefault="00501CCD" w:rsidP="00501CCD">
            <w:pPr>
              <w:jc w:val="center"/>
              <w:rPr>
                <w:rFonts w:asciiTheme="minorHAnsi" w:hAnsiTheme="minorHAnsi" w:cstheme="minorHAnsi"/>
                <w:sz w:val="20"/>
                <w:szCs w:val="20"/>
              </w:rPr>
            </w:pPr>
            <w:r w:rsidRPr="001F3F31">
              <w:rPr>
                <w:rFonts w:asciiTheme="minorHAnsi" w:hAnsiTheme="minorHAnsi" w:cstheme="minorHAnsi"/>
                <w:sz w:val="20"/>
                <w:szCs w:val="20"/>
              </w:rPr>
              <w:t>Any</w:t>
            </w:r>
          </w:p>
        </w:tc>
        <w:tc>
          <w:tcPr>
            <w:tcW w:w="735" w:type="pct"/>
            <w:vAlign w:val="center"/>
          </w:tcPr>
          <w:p w:rsidR="00501CCD" w:rsidRPr="00D219AF" w:rsidRDefault="00501CCD" w:rsidP="00501CCD">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DirInstall</w:t>
            </w:r>
            <w:proofErr w:type="spellEnd"/>
          </w:p>
        </w:tc>
        <w:tc>
          <w:tcPr>
            <w:tcW w:w="433" w:type="pct"/>
            <w:vAlign w:val="center"/>
          </w:tcPr>
          <w:p w:rsidR="00501CCD" w:rsidRPr="00D219AF" w:rsidRDefault="00501CCD" w:rsidP="00501CCD">
            <w:pPr>
              <w:jc w:val="center"/>
              <w:rPr>
                <w:rFonts w:asciiTheme="minorHAnsi" w:hAnsiTheme="minorHAnsi" w:cstheme="minorHAnsi"/>
                <w:sz w:val="20"/>
                <w:szCs w:val="20"/>
              </w:rPr>
            </w:pPr>
            <w:r w:rsidRPr="001F3F31">
              <w:rPr>
                <w:rFonts w:asciiTheme="minorHAnsi" w:hAnsiTheme="minorHAnsi" w:cstheme="minorHAnsi"/>
                <w:sz w:val="20"/>
                <w:szCs w:val="20"/>
              </w:rPr>
              <w:t>0.85</w:t>
            </w:r>
          </w:p>
        </w:tc>
      </w:tr>
      <w:tr w:rsidR="00501CCD" w:rsidRPr="00697868" w:rsidTr="00B8689A">
        <w:trPr>
          <w:cnfStyle w:val="000000100000" w:firstRow="0" w:lastRow="0" w:firstColumn="0" w:lastColumn="0" w:oddVBand="0" w:evenVBand="0" w:oddHBand="1" w:evenHBand="0" w:firstRowFirstColumn="0" w:firstRowLastColumn="0" w:lastRowFirstColumn="0" w:lastRowLastColumn="0"/>
          <w:jc w:val="center"/>
        </w:trPr>
        <w:tc>
          <w:tcPr>
            <w:tcW w:w="792" w:type="pct"/>
            <w:vAlign w:val="center"/>
          </w:tcPr>
          <w:p w:rsidR="00501CCD" w:rsidRPr="00D219AF" w:rsidRDefault="00501CCD" w:rsidP="00501CCD">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Ind</w:t>
            </w:r>
            <w:proofErr w:type="spellEnd"/>
            <w:r w:rsidRPr="001F3F31">
              <w:rPr>
                <w:rFonts w:asciiTheme="minorHAnsi" w:hAnsiTheme="minorHAnsi" w:cstheme="minorHAnsi"/>
                <w:sz w:val="20"/>
                <w:szCs w:val="20"/>
              </w:rPr>
              <w:t>-Default-HTG-di</w:t>
            </w:r>
          </w:p>
        </w:tc>
        <w:tc>
          <w:tcPr>
            <w:tcW w:w="1553" w:type="pct"/>
            <w:vAlign w:val="center"/>
          </w:tcPr>
          <w:p w:rsidR="00501CCD" w:rsidRPr="00D219AF" w:rsidRDefault="00501CCD" w:rsidP="00501CCD">
            <w:pPr>
              <w:jc w:val="center"/>
              <w:rPr>
                <w:rFonts w:asciiTheme="minorHAnsi" w:hAnsiTheme="minorHAnsi" w:cstheme="minorHAnsi"/>
                <w:sz w:val="20"/>
                <w:szCs w:val="20"/>
              </w:rPr>
            </w:pPr>
            <w:r w:rsidRPr="001F3F31">
              <w:rPr>
                <w:rFonts w:asciiTheme="minorHAnsi" w:hAnsiTheme="minorHAnsi" w:cstheme="minorHAnsi"/>
                <w:sz w:val="20"/>
                <w:szCs w:val="20"/>
              </w:rPr>
              <w:t>All other EEM with no evaluated NTGR; direct install to hard-to-reach only.</w:t>
            </w:r>
          </w:p>
        </w:tc>
        <w:tc>
          <w:tcPr>
            <w:tcW w:w="673" w:type="pct"/>
            <w:vAlign w:val="center"/>
          </w:tcPr>
          <w:p w:rsidR="00501CCD" w:rsidRPr="00D219AF" w:rsidRDefault="00501CCD" w:rsidP="00501CCD">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Ind</w:t>
            </w:r>
            <w:proofErr w:type="spellEnd"/>
          </w:p>
        </w:tc>
        <w:tc>
          <w:tcPr>
            <w:tcW w:w="814" w:type="pct"/>
            <w:vAlign w:val="center"/>
          </w:tcPr>
          <w:p w:rsidR="00501CCD" w:rsidRPr="001F3F31" w:rsidRDefault="00501CCD" w:rsidP="00501CCD">
            <w:pPr>
              <w:jc w:val="center"/>
              <w:rPr>
                <w:rFonts w:asciiTheme="minorHAnsi" w:hAnsiTheme="minorHAnsi" w:cstheme="minorHAnsi"/>
                <w:sz w:val="20"/>
                <w:szCs w:val="20"/>
              </w:rPr>
            </w:pPr>
            <w:r w:rsidRPr="001F3F31">
              <w:rPr>
                <w:rFonts w:asciiTheme="minorHAnsi" w:hAnsiTheme="minorHAnsi" w:cstheme="minorHAnsi"/>
                <w:sz w:val="20"/>
                <w:szCs w:val="20"/>
              </w:rPr>
              <w:t>Any</w:t>
            </w:r>
          </w:p>
        </w:tc>
        <w:tc>
          <w:tcPr>
            <w:tcW w:w="735" w:type="pct"/>
            <w:vAlign w:val="center"/>
          </w:tcPr>
          <w:p w:rsidR="00501CCD" w:rsidRPr="00D219AF" w:rsidRDefault="00501CCD" w:rsidP="00501CCD">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DirInstall</w:t>
            </w:r>
            <w:proofErr w:type="spellEnd"/>
          </w:p>
        </w:tc>
        <w:tc>
          <w:tcPr>
            <w:tcW w:w="433" w:type="pct"/>
            <w:vAlign w:val="center"/>
          </w:tcPr>
          <w:p w:rsidR="00501CCD" w:rsidRPr="00D219AF" w:rsidRDefault="00501CCD" w:rsidP="00501CCD">
            <w:pPr>
              <w:jc w:val="center"/>
              <w:rPr>
                <w:rFonts w:asciiTheme="minorHAnsi" w:hAnsiTheme="minorHAnsi" w:cstheme="minorHAnsi"/>
                <w:sz w:val="20"/>
                <w:szCs w:val="20"/>
              </w:rPr>
            </w:pPr>
            <w:r w:rsidRPr="001F3F31">
              <w:rPr>
                <w:rFonts w:asciiTheme="minorHAnsi" w:hAnsiTheme="minorHAnsi" w:cstheme="minorHAnsi"/>
                <w:sz w:val="20"/>
                <w:szCs w:val="20"/>
              </w:rPr>
              <w:t>0.85</w:t>
            </w:r>
          </w:p>
        </w:tc>
      </w:tr>
      <w:tr w:rsidR="00501CCD" w:rsidRPr="00697868" w:rsidTr="00B8689A">
        <w:trPr>
          <w:cnfStyle w:val="000000010000" w:firstRow="0" w:lastRow="0" w:firstColumn="0" w:lastColumn="0" w:oddVBand="0" w:evenVBand="0" w:oddHBand="0" w:evenHBand="1" w:firstRowFirstColumn="0" w:firstRowLastColumn="0" w:lastRowFirstColumn="0" w:lastRowLastColumn="0"/>
          <w:jc w:val="center"/>
        </w:trPr>
        <w:tc>
          <w:tcPr>
            <w:tcW w:w="792" w:type="pct"/>
            <w:vAlign w:val="center"/>
          </w:tcPr>
          <w:p w:rsidR="00501CCD" w:rsidRPr="001F3F31" w:rsidRDefault="00501CCD" w:rsidP="00501CCD">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Agricult</w:t>
            </w:r>
            <w:proofErr w:type="spellEnd"/>
            <w:r w:rsidRPr="001F3F31">
              <w:rPr>
                <w:rFonts w:asciiTheme="minorHAnsi" w:hAnsiTheme="minorHAnsi" w:cstheme="minorHAnsi"/>
                <w:sz w:val="20"/>
                <w:szCs w:val="20"/>
              </w:rPr>
              <w:t>-Default-HTG-di</w:t>
            </w:r>
          </w:p>
        </w:tc>
        <w:tc>
          <w:tcPr>
            <w:tcW w:w="1553" w:type="pct"/>
            <w:vAlign w:val="center"/>
          </w:tcPr>
          <w:p w:rsidR="00501CCD" w:rsidRPr="00D219AF" w:rsidRDefault="00501CCD" w:rsidP="00501CCD">
            <w:pPr>
              <w:jc w:val="center"/>
              <w:rPr>
                <w:rFonts w:asciiTheme="minorHAnsi" w:hAnsiTheme="minorHAnsi" w:cstheme="minorHAnsi"/>
                <w:sz w:val="20"/>
                <w:szCs w:val="20"/>
              </w:rPr>
            </w:pPr>
            <w:r w:rsidRPr="001F3F31">
              <w:rPr>
                <w:rFonts w:asciiTheme="minorHAnsi" w:hAnsiTheme="minorHAnsi" w:cstheme="minorHAnsi"/>
                <w:sz w:val="20"/>
                <w:szCs w:val="20"/>
              </w:rPr>
              <w:t>All other EEM with no evaluated NTGR; direct install to hard-to-reach only.</w:t>
            </w:r>
          </w:p>
        </w:tc>
        <w:tc>
          <w:tcPr>
            <w:tcW w:w="673" w:type="pct"/>
            <w:vAlign w:val="center"/>
          </w:tcPr>
          <w:p w:rsidR="00501CCD" w:rsidRPr="00D219AF" w:rsidRDefault="00501CCD" w:rsidP="00501CCD">
            <w:pPr>
              <w:jc w:val="center"/>
              <w:rPr>
                <w:rFonts w:asciiTheme="minorHAnsi" w:hAnsiTheme="minorHAnsi" w:cstheme="minorHAnsi"/>
                <w:sz w:val="20"/>
                <w:szCs w:val="20"/>
              </w:rPr>
            </w:pPr>
            <w:r w:rsidRPr="001F3F31">
              <w:rPr>
                <w:rFonts w:asciiTheme="minorHAnsi" w:hAnsiTheme="minorHAnsi" w:cstheme="minorHAnsi"/>
                <w:sz w:val="20"/>
                <w:szCs w:val="20"/>
              </w:rPr>
              <w:t>Ag</w:t>
            </w:r>
          </w:p>
        </w:tc>
        <w:tc>
          <w:tcPr>
            <w:tcW w:w="814" w:type="pct"/>
            <w:vAlign w:val="center"/>
          </w:tcPr>
          <w:p w:rsidR="00501CCD" w:rsidRPr="001F3F31" w:rsidRDefault="00501CCD" w:rsidP="00501CCD">
            <w:pPr>
              <w:jc w:val="center"/>
              <w:rPr>
                <w:rFonts w:asciiTheme="minorHAnsi" w:hAnsiTheme="minorHAnsi" w:cstheme="minorHAnsi"/>
                <w:sz w:val="20"/>
                <w:szCs w:val="20"/>
              </w:rPr>
            </w:pPr>
            <w:r w:rsidRPr="001F3F31">
              <w:rPr>
                <w:rFonts w:asciiTheme="minorHAnsi" w:hAnsiTheme="minorHAnsi" w:cstheme="minorHAnsi"/>
                <w:sz w:val="20"/>
                <w:szCs w:val="20"/>
              </w:rPr>
              <w:t>Any</w:t>
            </w:r>
          </w:p>
        </w:tc>
        <w:tc>
          <w:tcPr>
            <w:tcW w:w="735" w:type="pct"/>
            <w:vAlign w:val="center"/>
          </w:tcPr>
          <w:p w:rsidR="00501CCD" w:rsidRPr="001F3F31" w:rsidRDefault="00501CCD" w:rsidP="00501CCD">
            <w:pPr>
              <w:jc w:val="center"/>
              <w:rPr>
                <w:rFonts w:asciiTheme="minorHAnsi" w:hAnsiTheme="minorHAnsi" w:cstheme="minorHAnsi"/>
                <w:sz w:val="20"/>
                <w:szCs w:val="20"/>
              </w:rPr>
            </w:pPr>
            <w:proofErr w:type="spellStart"/>
            <w:r w:rsidRPr="001F3F31">
              <w:rPr>
                <w:rFonts w:asciiTheme="minorHAnsi" w:hAnsiTheme="minorHAnsi" w:cstheme="minorHAnsi"/>
                <w:sz w:val="20"/>
                <w:szCs w:val="20"/>
              </w:rPr>
              <w:t>DirInstall</w:t>
            </w:r>
            <w:proofErr w:type="spellEnd"/>
          </w:p>
        </w:tc>
        <w:tc>
          <w:tcPr>
            <w:tcW w:w="433" w:type="pct"/>
            <w:vAlign w:val="center"/>
          </w:tcPr>
          <w:p w:rsidR="00501CCD" w:rsidRPr="001F3F31" w:rsidRDefault="00501CCD" w:rsidP="00501CCD">
            <w:pPr>
              <w:jc w:val="center"/>
              <w:rPr>
                <w:rFonts w:asciiTheme="minorHAnsi" w:hAnsiTheme="minorHAnsi" w:cstheme="minorHAnsi"/>
                <w:sz w:val="20"/>
                <w:szCs w:val="20"/>
              </w:rPr>
            </w:pPr>
            <w:r w:rsidRPr="001F3F31">
              <w:rPr>
                <w:rFonts w:asciiTheme="minorHAnsi" w:hAnsiTheme="minorHAnsi" w:cstheme="minorHAnsi"/>
                <w:sz w:val="20"/>
                <w:szCs w:val="20"/>
              </w:rPr>
              <w:t>0.85</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501CCD" w:rsidRDefault="00501CCD" w:rsidP="00501CCD">
      <w:pPr>
        <w:rPr>
          <w:rFonts w:ascii="Helv" w:hAnsi="Helv" w:cs="Helv"/>
          <w:i/>
          <w:iCs/>
          <w:color w:val="000000"/>
        </w:rPr>
      </w:pPr>
    </w:p>
    <w:p w:rsidR="00501CCD" w:rsidRPr="00501CCD" w:rsidRDefault="00501CCD" w:rsidP="00501CCD">
      <w:pPr>
        <w:pStyle w:val="Reminders"/>
        <w:rPr>
          <w:rFonts w:asciiTheme="minorHAnsi" w:hAnsiTheme="minorHAnsi" w:cstheme="minorHAnsi"/>
          <w:i w:val="0"/>
          <w:color w:val="auto"/>
          <w:sz w:val="22"/>
          <w:szCs w:val="22"/>
        </w:rPr>
      </w:pPr>
      <w:r w:rsidRPr="00501CCD">
        <w:rPr>
          <w:rFonts w:asciiTheme="minorHAnsi" w:hAnsiTheme="minorHAnsi" w:cstheme="minorHAnsi"/>
          <w:i w:val="0"/>
          <w:color w:val="auto"/>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mechanism and the residential</w:t>
      </w:r>
      <w:r>
        <w:rPr>
          <w:rFonts w:asciiTheme="minorHAnsi" w:hAnsiTheme="minorHAnsi" w:cstheme="minorHAnsi"/>
          <w:i w:val="0"/>
          <w:color w:val="auto"/>
          <w:sz w:val="22"/>
          <w:szCs w:val="22"/>
        </w:rPr>
        <w:t>/non-residential</w:t>
      </w:r>
      <w:r w:rsidRPr="00501CCD">
        <w:rPr>
          <w:rFonts w:asciiTheme="minorHAnsi" w:hAnsiTheme="minorHAnsi" w:cstheme="minorHAnsi"/>
          <w:i w:val="0"/>
          <w:color w:val="auto"/>
          <w:sz w:val="22"/>
          <w:szCs w:val="22"/>
        </w:rPr>
        <w:t xml:space="preserve"> defaulted NTG value, where in fact, a measure offered through direct install and is not “hard to reach” will receive a default NTG value.</w:t>
      </w:r>
    </w:p>
    <w:p w:rsidR="00501CCD" w:rsidRDefault="00501CCD" w:rsidP="000968C6">
      <w:pPr>
        <w:pStyle w:val="Reminders"/>
        <w:rPr>
          <w:rFonts w:asciiTheme="minorHAnsi" w:hAnsiTheme="minorHAnsi" w:cstheme="minorHAnsi"/>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READi.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303873" w:rsidRPr="00303873">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4"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303873">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4"/>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6B4A48" w:rsidRPr="0069786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62" w:type="pct"/>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707"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GSIAValue</w:t>
            </w:r>
            <w:r w:rsidRPr="00697868">
              <w:rPr>
                <w:rFonts w:asciiTheme="minorHAnsi" w:hAnsiTheme="minorHAnsi" w:cstheme="minorHAnsi"/>
                <w:sz w:val="20"/>
                <w:szCs w:val="20"/>
              </w:rPr>
              <w:t>*</w:t>
            </w:r>
          </w:p>
        </w:tc>
      </w:tr>
      <w:tr w:rsidR="00BB353F" w:rsidRPr="00697868"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BB353F" w:rsidRDefault="00BB353F" w:rsidP="000A491A">
            <w:pPr>
              <w:jc w:val="center"/>
              <w:rPr>
                <w:rFonts w:asciiTheme="minorHAnsi" w:hAnsiTheme="minorHAnsi" w:cstheme="minorHAnsi"/>
                <w:sz w:val="20"/>
                <w:szCs w:val="20"/>
              </w:rPr>
            </w:pPr>
            <w:r>
              <w:rPr>
                <w:rFonts w:asciiTheme="minorHAnsi" w:hAnsiTheme="minorHAnsi" w:cstheme="minorHAnsi"/>
                <w:sz w:val="20"/>
                <w:szCs w:val="20"/>
              </w:rPr>
              <w:t>Def-GSIA</w:t>
            </w:r>
          </w:p>
        </w:tc>
        <w:tc>
          <w:tcPr>
            <w:tcW w:w="1010" w:type="pct"/>
            <w:vAlign w:val="center"/>
          </w:tcPr>
          <w:p w:rsidR="00BB353F" w:rsidRDefault="00BB353F" w:rsidP="000A491A">
            <w:pPr>
              <w:jc w:val="center"/>
              <w:rPr>
                <w:rFonts w:asciiTheme="minorHAnsi" w:hAnsiTheme="minorHAnsi" w:cstheme="minorHAnsi"/>
                <w:sz w:val="20"/>
                <w:szCs w:val="20"/>
              </w:rPr>
            </w:pPr>
            <w:r>
              <w:rPr>
                <w:rFonts w:asciiTheme="minorHAnsi" w:hAnsiTheme="minorHAnsi" w:cstheme="minorHAnsi"/>
                <w:sz w:val="20"/>
                <w:szCs w:val="20"/>
              </w:rPr>
              <w:t>Default GSIA values</w:t>
            </w:r>
          </w:p>
        </w:tc>
        <w:tc>
          <w:tcPr>
            <w:tcW w:w="769" w:type="pct"/>
            <w:vAlign w:val="center"/>
          </w:tcPr>
          <w:p w:rsidR="00BB353F" w:rsidRDefault="00BB353F" w:rsidP="000A491A">
            <w:pPr>
              <w:jc w:val="center"/>
              <w:rPr>
                <w:rFonts w:asciiTheme="minorHAnsi" w:hAnsiTheme="minorHAnsi" w:cstheme="minorHAnsi"/>
                <w:sz w:val="20"/>
                <w:szCs w:val="20"/>
              </w:rPr>
            </w:pPr>
            <w:r>
              <w:rPr>
                <w:rFonts w:asciiTheme="minorHAnsi" w:hAnsiTheme="minorHAnsi" w:cstheme="minorHAnsi"/>
                <w:sz w:val="20"/>
                <w:szCs w:val="20"/>
              </w:rPr>
              <w:t>Any</w:t>
            </w:r>
          </w:p>
        </w:tc>
        <w:tc>
          <w:tcPr>
            <w:tcW w:w="958" w:type="pct"/>
            <w:vAlign w:val="center"/>
          </w:tcPr>
          <w:p w:rsidR="00BB353F" w:rsidRDefault="00BB353F" w:rsidP="000A491A">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vAlign w:val="center"/>
          </w:tcPr>
          <w:p w:rsidR="00BB353F" w:rsidRDefault="00BB353F" w:rsidP="000A491A">
            <w:pPr>
              <w:jc w:val="center"/>
              <w:rPr>
                <w:rFonts w:asciiTheme="minorHAnsi" w:hAnsiTheme="minorHAnsi" w:cstheme="minorHAnsi"/>
                <w:sz w:val="20"/>
                <w:szCs w:val="20"/>
              </w:rPr>
            </w:pPr>
            <w:r>
              <w:rPr>
                <w:rFonts w:asciiTheme="minorHAnsi" w:hAnsiTheme="minorHAnsi" w:cstheme="minorHAnsi"/>
                <w:sz w:val="20"/>
                <w:szCs w:val="20"/>
              </w:rPr>
              <w:t>Any</w:t>
            </w:r>
          </w:p>
        </w:tc>
        <w:tc>
          <w:tcPr>
            <w:tcW w:w="707" w:type="pct"/>
            <w:vAlign w:val="center"/>
          </w:tcPr>
          <w:p w:rsidR="00BB353F" w:rsidRDefault="00BB353F" w:rsidP="000A491A">
            <w:pPr>
              <w:jc w:val="center"/>
              <w:rPr>
                <w:rFonts w:asciiTheme="minorHAnsi" w:hAnsiTheme="minorHAnsi" w:cstheme="minorHAnsi"/>
                <w:sz w:val="20"/>
                <w:szCs w:val="20"/>
              </w:rPr>
            </w:pPr>
            <w:r>
              <w:rPr>
                <w:rFonts w:asciiTheme="minorHAnsi" w:hAnsiTheme="minorHAnsi" w:cstheme="minorHAnsi"/>
                <w:sz w:val="20"/>
                <w:szCs w:val="20"/>
              </w:rPr>
              <w:t>1</w:t>
            </w:r>
          </w:p>
        </w:tc>
      </w:tr>
    </w:tbl>
    <w:p w:rsidR="000968C6" w:rsidRDefault="000968C6" w:rsidP="000968C6">
      <w:pPr>
        <w:pStyle w:val="Reminders"/>
        <w:rPr>
          <w:rFonts w:asciiTheme="minorHAnsi" w:hAnsiTheme="minorHAnsi" w:cstheme="minorHAnsi"/>
          <w:b/>
          <w:i w:val="0"/>
          <w:color w:val="auto"/>
          <w:sz w:val="22"/>
          <w:szCs w:val="22"/>
        </w:rPr>
      </w:pPr>
    </w:p>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2E55" w:rsidRDefault="00E32E55" w:rsidP="000968C6">
      <w:pPr>
        <w:pStyle w:val="Reminders"/>
        <w:rPr>
          <w:rFonts w:asciiTheme="minorHAnsi" w:hAnsiTheme="minorHAnsi" w:cstheme="minorHAnsi"/>
          <w:b/>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t xml:space="preserve">READi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the Excel calculation template. </w:t>
      </w:r>
    </w:p>
    <w:p w:rsidR="00240B74" w:rsidRDefault="00240B74"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303873">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r>
        <w:rPr>
          <w:rFonts w:asciiTheme="minorHAnsi" w:hAnsiTheme="minorHAnsi" w:cstheme="minorHAnsi"/>
          <w:sz w:val="22"/>
          <w:szCs w:val="22"/>
        </w:rPr>
        <w:t>READi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Measue Case UseCategory</w:t>
            </w:r>
          </w:p>
        </w:tc>
        <w:tc>
          <w:tcPr>
            <w:tcW w:w="6030" w:type="dxa"/>
          </w:tcPr>
          <w:p w:rsidR="00240B74" w:rsidRPr="00240B74" w:rsidRDefault="00A77A07"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6030" w:type="dxa"/>
          </w:tcPr>
          <w:p w:rsidR="00240B74" w:rsidRPr="00240B74" w:rsidRDefault="00CF2D4F"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Indoor General Lighting, Indoor Common Area Lighting</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6030" w:type="dxa"/>
          </w:tcPr>
          <w:p w:rsidR="00240B74" w:rsidRPr="00240B74" w:rsidRDefault="00A77A07" w:rsidP="00CF2D4F">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 xml:space="preserve">Lighting – </w:t>
            </w:r>
            <w:r w:rsidR="00CF2D4F">
              <w:rPr>
                <w:rFonts w:asciiTheme="minorHAnsi" w:hAnsiTheme="minorHAnsi" w:cstheme="minorHAnsi"/>
                <w:i w:val="0"/>
                <w:color w:val="auto"/>
                <w:sz w:val="20"/>
                <w:szCs w:val="22"/>
              </w:rPr>
              <w:t>Lamps</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6030" w:type="dxa"/>
          </w:tcPr>
          <w:p w:rsidR="00240B74" w:rsidRPr="00240B74" w:rsidRDefault="00A77A07"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LED Lamp</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6030" w:type="dxa"/>
          </w:tcPr>
          <w:p w:rsidR="00240B74" w:rsidRPr="00240B74" w:rsidRDefault="00CF2D4F"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 - Lamps</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6030" w:type="dxa"/>
          </w:tcPr>
          <w:p w:rsidR="00240B74" w:rsidRPr="00240B74" w:rsidRDefault="00A77A07"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Incandescent Lamp</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2"/>
    </w:p>
    <w:p w:rsidR="00B07EE5" w:rsidRDefault="00600737" w:rsidP="00B07EE5">
      <w:pPr>
        <w:rPr>
          <w:rFonts w:asciiTheme="minorHAnsi" w:hAnsiTheme="minorHAnsi" w:cstheme="minorHAnsi"/>
          <w:sz w:val="22"/>
          <w:szCs w:val="22"/>
        </w:rPr>
      </w:pPr>
      <w:r>
        <w:rPr>
          <w:rFonts w:asciiTheme="minorHAnsi" w:hAnsiTheme="minorHAnsi" w:cstheme="minorHAnsi"/>
          <w:sz w:val="22"/>
          <w:szCs w:val="22"/>
        </w:rPr>
        <w:t>Title 24 2013 [</w:t>
      </w:r>
      <w:r w:rsidR="00F73145">
        <w:rPr>
          <w:rStyle w:val="EndnoteReference"/>
          <w:rFonts w:asciiTheme="minorHAnsi" w:hAnsiTheme="minorHAnsi" w:cstheme="minorHAnsi"/>
          <w:sz w:val="22"/>
          <w:szCs w:val="22"/>
          <w:vertAlign w:val="baseline"/>
        </w:rPr>
        <w:t>3</w:t>
      </w:r>
      <w:r w:rsidR="00F73145">
        <w:rPr>
          <w:rFonts w:asciiTheme="minorHAnsi" w:hAnsiTheme="minorHAnsi" w:cstheme="minorHAnsi"/>
          <w:sz w:val="22"/>
          <w:szCs w:val="22"/>
        </w:rPr>
        <w:t>55</w:t>
      </w:r>
      <w:r w:rsidRPr="00600737">
        <w:rPr>
          <w:rFonts w:asciiTheme="minorHAnsi" w:hAnsiTheme="minorHAnsi" w:cstheme="minorHAnsi"/>
          <w:sz w:val="22"/>
          <w:szCs w:val="22"/>
        </w:rPr>
        <w:t>]</w:t>
      </w:r>
      <w:r>
        <w:rPr>
          <w:rFonts w:asciiTheme="minorHAnsi" w:hAnsiTheme="minorHAnsi" w:cstheme="minorHAnsi"/>
          <w:sz w:val="22"/>
          <w:szCs w:val="22"/>
        </w:rPr>
        <w:t xml:space="preserve"> Section 150.0(k)1 contains codes related to </w:t>
      </w:r>
      <w:r w:rsidR="00F61277">
        <w:rPr>
          <w:rFonts w:asciiTheme="minorHAnsi" w:hAnsiTheme="minorHAnsi" w:cstheme="minorHAnsi"/>
          <w:sz w:val="22"/>
          <w:szCs w:val="22"/>
        </w:rPr>
        <w:t>R</w:t>
      </w:r>
      <w:r>
        <w:rPr>
          <w:rFonts w:asciiTheme="minorHAnsi" w:hAnsiTheme="minorHAnsi" w:cstheme="minorHAnsi"/>
          <w:sz w:val="22"/>
          <w:szCs w:val="22"/>
        </w:rPr>
        <w:t>esidential lighting which includes a minimum 50 percent of total rated wattage in kitchen to be high efficacy, and non-high efficacy lighting to be controlled by vacancy sensors in certain areas</w:t>
      </w:r>
      <w:r w:rsidR="002478D9">
        <w:rPr>
          <w:rFonts w:asciiTheme="minorHAnsi" w:hAnsiTheme="minorHAnsi" w:cstheme="minorHAnsi"/>
          <w:sz w:val="22"/>
          <w:szCs w:val="22"/>
        </w:rPr>
        <w:t xml:space="preserve"> for new construction</w:t>
      </w:r>
      <w:r>
        <w:rPr>
          <w:rFonts w:asciiTheme="minorHAnsi" w:hAnsiTheme="minorHAnsi" w:cstheme="minorHAnsi"/>
          <w:sz w:val="22"/>
          <w:szCs w:val="22"/>
        </w:rPr>
        <w:t>. The measures in this work paper for Residential building types are not affected by this code.</w:t>
      </w:r>
    </w:p>
    <w:p w:rsidR="00600737" w:rsidRDefault="00600737" w:rsidP="00B07EE5">
      <w:pPr>
        <w:rPr>
          <w:rFonts w:asciiTheme="minorHAnsi" w:hAnsiTheme="minorHAnsi" w:cstheme="minorHAnsi"/>
          <w:sz w:val="22"/>
          <w:szCs w:val="22"/>
        </w:rPr>
      </w:pPr>
    </w:p>
    <w:p w:rsidR="00F61277" w:rsidRDefault="00F61277" w:rsidP="00F61277">
      <w:pPr>
        <w:rPr>
          <w:rFonts w:asciiTheme="minorHAnsi" w:hAnsiTheme="minorHAnsi" w:cstheme="minorHAnsi"/>
          <w:sz w:val="22"/>
          <w:szCs w:val="22"/>
        </w:rPr>
      </w:pPr>
      <w:r>
        <w:rPr>
          <w:rFonts w:asciiTheme="minorHAnsi" w:hAnsiTheme="minorHAnsi" w:cstheme="minorHAnsi"/>
          <w:sz w:val="22"/>
          <w:szCs w:val="22"/>
        </w:rPr>
        <w:t>Title 24 2013 Section 141.0(b</w:t>
      </w:r>
      <w:proofErr w:type="gramStart"/>
      <w:r>
        <w:rPr>
          <w:rFonts w:asciiTheme="minorHAnsi" w:hAnsiTheme="minorHAnsi" w:cstheme="minorHAnsi"/>
          <w:sz w:val="22"/>
          <w:szCs w:val="22"/>
        </w:rPr>
        <w:t>)2</w:t>
      </w:r>
      <w:proofErr w:type="gramEnd"/>
      <w:r>
        <w:rPr>
          <w:rFonts w:asciiTheme="minorHAnsi" w:hAnsiTheme="minorHAnsi" w:cstheme="minorHAnsi"/>
          <w:sz w:val="22"/>
          <w:szCs w:val="22"/>
        </w:rPr>
        <w:t xml:space="preserve"> contains codes related to Nonresidential lighting as shown below. The </w:t>
      </w:r>
      <w:r w:rsidR="00A82DB9">
        <w:rPr>
          <w:rFonts w:asciiTheme="minorHAnsi" w:hAnsiTheme="minorHAnsi" w:cstheme="minorHAnsi"/>
          <w:sz w:val="22"/>
          <w:szCs w:val="22"/>
        </w:rPr>
        <w:t>measures in this work paper do</w:t>
      </w:r>
      <w:r>
        <w:rPr>
          <w:rFonts w:asciiTheme="minorHAnsi" w:hAnsiTheme="minorHAnsi" w:cstheme="minorHAnsi"/>
          <w:sz w:val="22"/>
          <w:szCs w:val="22"/>
        </w:rPr>
        <w:t xml:space="preserve"> change the light source in a luminaire and</w:t>
      </w:r>
      <w:r w:rsidR="005A58AF">
        <w:rPr>
          <w:rFonts w:asciiTheme="minorHAnsi" w:hAnsiTheme="minorHAnsi" w:cstheme="minorHAnsi"/>
          <w:sz w:val="22"/>
          <w:szCs w:val="22"/>
        </w:rPr>
        <w:t xml:space="preserve"> replace</w:t>
      </w:r>
      <w:r>
        <w:rPr>
          <w:rFonts w:asciiTheme="minorHAnsi" w:hAnsiTheme="minorHAnsi" w:cstheme="minorHAnsi"/>
          <w:sz w:val="22"/>
          <w:szCs w:val="22"/>
        </w:rPr>
        <w:t xml:space="preserve"> the optical system of </w:t>
      </w:r>
      <w:r>
        <w:rPr>
          <w:rFonts w:asciiTheme="minorHAnsi" w:hAnsiTheme="minorHAnsi" w:cstheme="minorHAnsi"/>
          <w:sz w:val="22"/>
          <w:szCs w:val="22"/>
        </w:rPr>
        <w:lastRenderedPageBreak/>
        <w:t>a luminaire</w:t>
      </w:r>
      <w:r w:rsidR="005A58AF">
        <w:rPr>
          <w:rFonts w:asciiTheme="minorHAnsi" w:hAnsiTheme="minorHAnsi" w:cstheme="minorHAnsi"/>
          <w:sz w:val="22"/>
          <w:szCs w:val="22"/>
        </w:rPr>
        <w:t>,</w:t>
      </w:r>
      <w:r>
        <w:rPr>
          <w:rFonts w:asciiTheme="minorHAnsi" w:hAnsiTheme="minorHAnsi" w:cstheme="minorHAnsi"/>
          <w:sz w:val="22"/>
          <w:szCs w:val="22"/>
        </w:rPr>
        <w:t xml:space="preserve"> which triggers Modifications-in-Place. </w:t>
      </w:r>
      <w:r w:rsidR="006114DC">
        <w:rPr>
          <w:rFonts w:asciiTheme="minorHAnsi" w:hAnsiTheme="minorHAnsi" w:cstheme="minorHAnsi"/>
          <w:sz w:val="22"/>
          <w:szCs w:val="22"/>
        </w:rPr>
        <w:t>Triggering Modifications-in-Place requires mandatory control provisions in Section 130.1(a)(b)(c)(d) for each enclosed space that includes Area, Shut-off, Multi-level, and if applicable, Daylighting Controls.</w:t>
      </w:r>
    </w:p>
    <w:p w:rsidR="005A58AF" w:rsidRDefault="005A58AF" w:rsidP="00F61277">
      <w:pPr>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9576"/>
      </w:tblGrid>
      <w:tr w:rsidR="005A58AF" w:rsidTr="005A58AF">
        <w:tc>
          <w:tcPr>
            <w:tcW w:w="9576" w:type="dxa"/>
          </w:tcPr>
          <w:p w:rsidR="005A58AF" w:rsidRPr="00C50DB5" w:rsidRDefault="005A58AF" w:rsidP="005A58AF">
            <w:p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BoldMT"/>
                <w:b/>
                <w:bCs/>
                <w:sz w:val="22"/>
                <w:szCs w:val="22"/>
              </w:rPr>
              <w:t xml:space="preserve">Lighting System Alterations </w:t>
            </w:r>
            <w:r w:rsidRPr="00C50DB5">
              <w:rPr>
                <w:rFonts w:asciiTheme="minorHAnsi" w:eastAsiaTheme="minorHAnsi" w:hAnsiTheme="minorHAnsi" w:cs="TimesNewRomanPSMT"/>
                <w:sz w:val="22"/>
                <w:szCs w:val="22"/>
              </w:rPr>
              <w:t>shall meet the applicable requirements in TABLE 141.0-E and the</w:t>
            </w:r>
          </w:p>
          <w:p w:rsidR="005A58AF" w:rsidRPr="00C50DB5" w:rsidRDefault="005A58AF" w:rsidP="005A58AF">
            <w:p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MT"/>
                <w:sz w:val="22"/>
                <w:szCs w:val="22"/>
              </w:rPr>
              <w:t>following:</w:t>
            </w:r>
          </w:p>
          <w:p w:rsidR="005A58AF" w:rsidRPr="00C50DB5" w:rsidRDefault="005A58AF" w:rsidP="005A58AF">
            <w:pPr>
              <w:pStyle w:val="ListParagraph"/>
              <w:numPr>
                <w:ilvl w:val="0"/>
                <w:numId w:val="11"/>
              </w:numPr>
              <w:autoSpaceDE w:val="0"/>
              <w:autoSpaceDN w:val="0"/>
              <w:adjustRightInd w:val="0"/>
              <w:rPr>
                <w:rFonts w:asciiTheme="minorHAnsi" w:eastAsiaTheme="minorHAnsi" w:hAnsiTheme="minorHAnsi" w:cs="TimesNewRomanPSMT"/>
                <w:szCs w:val="22"/>
              </w:rPr>
            </w:pPr>
            <w:r w:rsidRPr="00C50DB5">
              <w:rPr>
                <w:rFonts w:asciiTheme="minorHAnsi" w:eastAsiaTheme="minorHAnsi" w:hAnsiTheme="minorHAnsi" w:cs="TimesNewRomanPSMT"/>
                <w:szCs w:val="22"/>
              </w:rPr>
              <w:t>Lighting System Alterations include alterations where an existing lighting system is modified, luminaires are replaced, or luminaires are disconnected from the circuit, removed and reinstalled, whether in the same location or installed elsewhere.</w:t>
            </w:r>
          </w:p>
          <w:p w:rsidR="005A58AF" w:rsidRPr="00C50DB5" w:rsidRDefault="005A58AF" w:rsidP="005A58AF">
            <w:p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BoldMT"/>
                <w:b/>
                <w:bCs/>
                <w:sz w:val="22"/>
                <w:szCs w:val="22"/>
              </w:rPr>
              <w:t xml:space="preserve">EXCEPTION 1 to Section 141.0(b)2Iii: </w:t>
            </w:r>
            <w:r w:rsidRPr="00C50DB5">
              <w:rPr>
                <w:rFonts w:asciiTheme="minorHAnsi" w:eastAsiaTheme="minorHAnsi" w:hAnsiTheme="minorHAnsi" w:cs="TimesNewRomanPSMT"/>
                <w:sz w:val="22"/>
                <w:szCs w:val="22"/>
              </w:rPr>
              <w:t>Alterations that qualify as a Luminaire Modification-in-</w:t>
            </w:r>
          </w:p>
          <w:p w:rsidR="005A58AF" w:rsidRPr="00C50DB5" w:rsidRDefault="005A58AF" w:rsidP="005A58AF">
            <w:p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MT"/>
                <w:sz w:val="22"/>
                <w:szCs w:val="22"/>
              </w:rPr>
              <w:t>Place.</w:t>
            </w:r>
          </w:p>
          <w:p w:rsidR="005A58AF" w:rsidRPr="00C50DB5" w:rsidRDefault="005A58AF" w:rsidP="005A58AF">
            <w:p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BoldMT"/>
                <w:b/>
                <w:bCs/>
                <w:sz w:val="22"/>
                <w:szCs w:val="22"/>
              </w:rPr>
              <w:t xml:space="preserve">EXCEPTION 2 to Section 141.0(b)2Iii: </w:t>
            </w:r>
            <w:r w:rsidRPr="00C50DB5">
              <w:rPr>
                <w:rFonts w:asciiTheme="minorHAnsi" w:eastAsiaTheme="minorHAnsi" w:hAnsiTheme="minorHAnsi" w:cs="TimesNewRomanPSMT"/>
                <w:sz w:val="22"/>
                <w:szCs w:val="22"/>
              </w:rPr>
              <w:t>Portable luminaires, luminaires affixed to moveable</w:t>
            </w:r>
          </w:p>
          <w:p w:rsidR="005A58AF" w:rsidRPr="00C50DB5" w:rsidRDefault="005A58AF" w:rsidP="005A58AF">
            <w:pPr>
              <w:autoSpaceDE w:val="0"/>
              <w:autoSpaceDN w:val="0"/>
              <w:adjustRightInd w:val="0"/>
              <w:rPr>
                <w:rFonts w:asciiTheme="minorHAnsi" w:eastAsiaTheme="minorHAnsi" w:hAnsiTheme="minorHAnsi" w:cs="TimesNewRomanPSMT"/>
                <w:sz w:val="22"/>
                <w:szCs w:val="22"/>
              </w:rPr>
            </w:pPr>
            <w:proofErr w:type="gramStart"/>
            <w:r w:rsidRPr="00C50DB5">
              <w:rPr>
                <w:rFonts w:asciiTheme="minorHAnsi" w:eastAsiaTheme="minorHAnsi" w:hAnsiTheme="minorHAnsi" w:cs="TimesNewRomanPSMT"/>
                <w:sz w:val="22"/>
                <w:szCs w:val="22"/>
              </w:rPr>
              <w:t>partitions</w:t>
            </w:r>
            <w:proofErr w:type="gramEnd"/>
            <w:r w:rsidRPr="00C50DB5">
              <w:rPr>
                <w:rFonts w:asciiTheme="minorHAnsi" w:eastAsiaTheme="minorHAnsi" w:hAnsiTheme="minorHAnsi" w:cs="TimesNewRomanPSMT"/>
                <w:sz w:val="22"/>
                <w:szCs w:val="22"/>
              </w:rPr>
              <w:t>, and lighting excluded in accordance to Section 140.6(a)3.</w:t>
            </w:r>
          </w:p>
          <w:p w:rsidR="005A58AF" w:rsidRPr="00C50DB5" w:rsidRDefault="005A58AF" w:rsidP="005A58AF">
            <w:pPr>
              <w:autoSpaceDE w:val="0"/>
              <w:autoSpaceDN w:val="0"/>
              <w:adjustRightInd w:val="0"/>
              <w:rPr>
                <w:rFonts w:asciiTheme="minorHAnsi" w:eastAsiaTheme="minorHAnsi" w:hAnsiTheme="minorHAnsi" w:cs="TimesNewRomanPSMT"/>
                <w:sz w:val="22"/>
                <w:szCs w:val="22"/>
              </w:rPr>
            </w:pPr>
          </w:p>
          <w:p w:rsidR="005A58AF" w:rsidRPr="00C50DB5" w:rsidRDefault="005A58AF" w:rsidP="005A58AF">
            <w:p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BoldMT"/>
                <w:b/>
                <w:bCs/>
                <w:sz w:val="22"/>
                <w:szCs w:val="22"/>
              </w:rPr>
              <w:t xml:space="preserve">Luminaire Modifications-in-Place </w:t>
            </w:r>
            <w:r w:rsidRPr="00C50DB5">
              <w:rPr>
                <w:rFonts w:asciiTheme="minorHAnsi" w:eastAsiaTheme="minorHAnsi" w:hAnsiTheme="minorHAnsi" w:cs="TimesNewRomanPSMT"/>
                <w:sz w:val="22"/>
                <w:szCs w:val="22"/>
              </w:rPr>
              <w:t>shall meet the applicable requirements in TABLE 141.0-F and the</w:t>
            </w:r>
          </w:p>
          <w:p w:rsidR="005A58AF" w:rsidRPr="00C50DB5" w:rsidRDefault="005A58AF" w:rsidP="005A58AF">
            <w:p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MT"/>
                <w:sz w:val="22"/>
                <w:szCs w:val="22"/>
              </w:rPr>
              <w:t>following:</w:t>
            </w:r>
          </w:p>
          <w:p w:rsidR="005A58AF" w:rsidRPr="00C50DB5" w:rsidRDefault="005A58AF" w:rsidP="005A58AF">
            <w:pPr>
              <w:pStyle w:val="ListParagraph"/>
              <w:numPr>
                <w:ilvl w:val="0"/>
                <w:numId w:val="12"/>
              </w:numPr>
              <w:autoSpaceDE w:val="0"/>
              <w:autoSpaceDN w:val="0"/>
              <w:adjustRightInd w:val="0"/>
              <w:rPr>
                <w:rFonts w:asciiTheme="minorHAnsi" w:eastAsiaTheme="minorHAnsi" w:hAnsiTheme="minorHAnsi" w:cs="TimesNewRomanPSMT"/>
                <w:szCs w:val="22"/>
              </w:rPr>
            </w:pPr>
            <w:r w:rsidRPr="00C50DB5">
              <w:rPr>
                <w:rFonts w:asciiTheme="minorHAnsi" w:eastAsiaTheme="minorHAnsi" w:hAnsiTheme="minorHAnsi" w:cs="TimesNewRomanPSMT"/>
                <w:szCs w:val="22"/>
              </w:rPr>
              <w:t>To qualify as a Luminaire Modification-in-Place, luminaires shall only be modified by one or more of the following methods:</w:t>
            </w:r>
          </w:p>
          <w:p w:rsidR="005A58AF" w:rsidRPr="00C50DB5" w:rsidRDefault="005A58AF" w:rsidP="005A58AF">
            <w:pPr>
              <w:pStyle w:val="ListParagraph"/>
              <w:numPr>
                <w:ilvl w:val="1"/>
                <w:numId w:val="12"/>
              </w:numPr>
              <w:autoSpaceDE w:val="0"/>
              <w:autoSpaceDN w:val="0"/>
              <w:adjustRightInd w:val="0"/>
              <w:rPr>
                <w:rFonts w:asciiTheme="minorHAnsi" w:eastAsiaTheme="minorHAnsi" w:hAnsiTheme="minorHAnsi" w:cs="TimesNewRomanPSMT"/>
                <w:szCs w:val="22"/>
              </w:rPr>
            </w:pPr>
            <w:r w:rsidRPr="00C50DB5">
              <w:rPr>
                <w:rFonts w:asciiTheme="minorHAnsi" w:eastAsiaTheme="minorHAnsi" w:hAnsiTheme="minorHAnsi" w:cs="TimesNewRomanPSMT"/>
                <w:szCs w:val="22"/>
              </w:rPr>
              <w:t>Replacing lamps and ballasts with like type or quantity in a manner that preserves the original luminaire listing.</w:t>
            </w:r>
          </w:p>
          <w:p w:rsidR="005A58AF" w:rsidRPr="00C50DB5" w:rsidRDefault="005A58AF" w:rsidP="005A58AF">
            <w:pPr>
              <w:pStyle w:val="ListParagraph"/>
              <w:numPr>
                <w:ilvl w:val="1"/>
                <w:numId w:val="12"/>
              </w:numPr>
              <w:autoSpaceDE w:val="0"/>
              <w:autoSpaceDN w:val="0"/>
              <w:adjustRightInd w:val="0"/>
              <w:rPr>
                <w:rFonts w:asciiTheme="minorHAnsi" w:eastAsiaTheme="minorHAnsi" w:hAnsiTheme="minorHAnsi" w:cs="TimesNewRomanPSMT"/>
                <w:szCs w:val="22"/>
              </w:rPr>
            </w:pPr>
            <w:r w:rsidRPr="00C50DB5">
              <w:rPr>
                <w:rFonts w:asciiTheme="minorHAnsi" w:eastAsiaTheme="minorHAnsi" w:hAnsiTheme="minorHAnsi" w:cs="TimesNewRomanPSMT"/>
                <w:szCs w:val="22"/>
              </w:rPr>
              <w:t>Changing the number or type of light source in a luminaire including: socket renewal, removal or relocation of sockets or lampholders, and/or related wiring internal to the luminaire including the addition of safety disconnecting devices.</w:t>
            </w:r>
          </w:p>
          <w:p w:rsidR="005A58AF" w:rsidRPr="00C50DB5" w:rsidRDefault="005A58AF" w:rsidP="005A58AF">
            <w:pPr>
              <w:pStyle w:val="ListParagraph"/>
              <w:numPr>
                <w:ilvl w:val="1"/>
                <w:numId w:val="12"/>
              </w:numPr>
              <w:autoSpaceDE w:val="0"/>
              <w:autoSpaceDN w:val="0"/>
              <w:adjustRightInd w:val="0"/>
              <w:rPr>
                <w:rFonts w:asciiTheme="minorHAnsi" w:eastAsiaTheme="minorHAnsi" w:hAnsiTheme="minorHAnsi" w:cs="TimesNewRomanPSMT"/>
                <w:szCs w:val="22"/>
              </w:rPr>
            </w:pPr>
            <w:r w:rsidRPr="00C50DB5">
              <w:rPr>
                <w:rFonts w:asciiTheme="minorHAnsi" w:eastAsiaTheme="minorHAnsi" w:hAnsiTheme="minorHAnsi" w:cs="TimesNewRomanPSMT"/>
                <w:szCs w:val="22"/>
              </w:rPr>
              <w:t>Changing the optical system of a luminaire in part or in whole.</w:t>
            </w:r>
          </w:p>
          <w:p w:rsidR="005A58AF" w:rsidRPr="00C50DB5" w:rsidRDefault="005A58AF" w:rsidP="005A58AF">
            <w:pPr>
              <w:pStyle w:val="ListParagraph"/>
              <w:numPr>
                <w:ilvl w:val="1"/>
                <w:numId w:val="12"/>
              </w:numPr>
              <w:autoSpaceDE w:val="0"/>
              <w:autoSpaceDN w:val="0"/>
              <w:adjustRightInd w:val="0"/>
              <w:rPr>
                <w:rFonts w:asciiTheme="minorHAnsi" w:eastAsiaTheme="minorHAnsi" w:hAnsiTheme="minorHAnsi" w:cs="TimesNewRomanPSMT"/>
                <w:szCs w:val="22"/>
              </w:rPr>
            </w:pPr>
            <w:r w:rsidRPr="00C50DB5">
              <w:rPr>
                <w:rFonts w:asciiTheme="minorHAnsi" w:eastAsiaTheme="minorHAnsi" w:hAnsiTheme="minorHAnsi" w:cs="TimesNewRomanPSMT"/>
                <w:szCs w:val="22"/>
              </w:rPr>
              <w:t>Replacement of whole luminaires one for one in which the only electrical modification involves disconnecting the existing luminaire and reconnecting the replacement luminaire.</w:t>
            </w:r>
          </w:p>
          <w:p w:rsidR="005A58AF" w:rsidRPr="0055475E" w:rsidRDefault="005A58AF" w:rsidP="005A58AF">
            <w:pPr>
              <w:pStyle w:val="ListParagraph"/>
              <w:numPr>
                <w:ilvl w:val="0"/>
                <w:numId w:val="12"/>
              </w:numPr>
              <w:autoSpaceDE w:val="0"/>
              <w:autoSpaceDN w:val="0"/>
              <w:adjustRightInd w:val="0"/>
              <w:rPr>
                <w:rFonts w:asciiTheme="minorHAnsi" w:eastAsiaTheme="minorHAnsi" w:hAnsiTheme="minorHAnsi" w:cs="TimesNewRomanPSMT"/>
                <w:szCs w:val="22"/>
              </w:rPr>
            </w:pPr>
            <w:r w:rsidRPr="0055475E">
              <w:rPr>
                <w:rFonts w:asciiTheme="minorHAnsi" w:eastAsiaTheme="minorHAnsi" w:hAnsiTheme="minorHAnsi" w:cs="TimesNewRomanPSMT"/>
                <w:szCs w:val="22"/>
              </w:rPr>
              <w:t>Luminaire Modifications-In-Place shall include only alterations to lighting system meeting the</w:t>
            </w:r>
          </w:p>
          <w:p w:rsidR="005A58AF" w:rsidRPr="0055475E" w:rsidRDefault="005A58AF" w:rsidP="005A58AF">
            <w:pPr>
              <w:pStyle w:val="ListParagraph"/>
              <w:autoSpaceDE w:val="0"/>
              <w:autoSpaceDN w:val="0"/>
              <w:adjustRightInd w:val="0"/>
              <w:rPr>
                <w:rFonts w:asciiTheme="minorHAnsi" w:eastAsiaTheme="minorHAnsi" w:hAnsiTheme="minorHAnsi" w:cs="TimesNewRomanPSMT"/>
                <w:szCs w:val="22"/>
              </w:rPr>
            </w:pPr>
            <w:r w:rsidRPr="0055475E">
              <w:rPr>
                <w:rFonts w:asciiTheme="minorHAnsi" w:eastAsiaTheme="minorHAnsi" w:hAnsiTheme="minorHAnsi" w:cs="TimesNewRomanPSMT"/>
                <w:szCs w:val="22"/>
              </w:rPr>
              <w:t>following conditions:</w:t>
            </w:r>
          </w:p>
          <w:p w:rsidR="005A58AF" w:rsidRPr="0055475E" w:rsidRDefault="005A58AF" w:rsidP="005A58AF">
            <w:pPr>
              <w:pStyle w:val="ListParagraph"/>
              <w:numPr>
                <w:ilvl w:val="1"/>
                <w:numId w:val="12"/>
              </w:numPr>
              <w:autoSpaceDE w:val="0"/>
              <w:autoSpaceDN w:val="0"/>
              <w:adjustRightInd w:val="0"/>
              <w:rPr>
                <w:rFonts w:asciiTheme="minorHAnsi" w:eastAsiaTheme="minorHAnsi" w:hAnsiTheme="minorHAnsi" w:cs="TimesNewRomanPSMT"/>
                <w:szCs w:val="22"/>
              </w:rPr>
            </w:pPr>
            <w:r w:rsidRPr="0055475E">
              <w:rPr>
                <w:rFonts w:asciiTheme="minorHAnsi" w:eastAsiaTheme="minorHAnsi" w:hAnsiTheme="minorHAnsi" w:cs="TimesNewRomanPSMT"/>
                <w:szCs w:val="22"/>
              </w:rPr>
              <w:t>Luminaire Modifications-in-Place shall not be part of or the result of any general remodeling or renovation of the enclosed space in which they are located.</w:t>
            </w:r>
          </w:p>
          <w:p w:rsidR="005A58AF" w:rsidRPr="0055475E" w:rsidRDefault="005A58AF" w:rsidP="005A58AF">
            <w:pPr>
              <w:pStyle w:val="ListParagraph"/>
              <w:numPr>
                <w:ilvl w:val="1"/>
                <w:numId w:val="12"/>
              </w:numPr>
              <w:autoSpaceDE w:val="0"/>
              <w:autoSpaceDN w:val="0"/>
              <w:adjustRightInd w:val="0"/>
              <w:rPr>
                <w:rFonts w:asciiTheme="minorHAnsi" w:eastAsiaTheme="minorHAnsi" w:hAnsiTheme="minorHAnsi" w:cs="TimesNewRomanPSMT"/>
                <w:szCs w:val="22"/>
              </w:rPr>
            </w:pPr>
            <w:r w:rsidRPr="0055475E">
              <w:rPr>
                <w:rFonts w:asciiTheme="minorHAnsi" w:eastAsiaTheme="minorHAnsi" w:hAnsiTheme="minorHAnsi" w:cs="TimesNewRomanPSMT"/>
                <w:szCs w:val="22"/>
              </w:rPr>
              <w:t>Luminaire Modifications-in-Place shall not cause, be the result of, or involve any changes to the panelboard or branch circuit wiring, including line voltage switches, relays, contactors, dimmers and other control devices, providing power to the lighting system.</w:t>
            </w:r>
          </w:p>
          <w:p w:rsidR="005A58AF" w:rsidRPr="0055475E" w:rsidRDefault="005A58AF" w:rsidP="005A58AF">
            <w:pPr>
              <w:pStyle w:val="ListParagraph"/>
              <w:autoSpaceDE w:val="0"/>
              <w:autoSpaceDN w:val="0"/>
              <w:adjustRightInd w:val="0"/>
              <w:rPr>
                <w:rFonts w:asciiTheme="minorHAnsi" w:eastAsiaTheme="minorHAnsi" w:hAnsiTheme="minorHAnsi" w:cs="TimesNewRomanPS-BoldMT"/>
                <w:b/>
                <w:bCs/>
                <w:szCs w:val="22"/>
              </w:rPr>
            </w:pPr>
          </w:p>
          <w:p w:rsidR="005A58AF" w:rsidRPr="0055475E" w:rsidRDefault="005A58AF" w:rsidP="005A58AF">
            <w:pPr>
              <w:pStyle w:val="ListParagraph"/>
              <w:autoSpaceDE w:val="0"/>
              <w:autoSpaceDN w:val="0"/>
              <w:adjustRightInd w:val="0"/>
              <w:rPr>
                <w:rFonts w:asciiTheme="minorHAnsi" w:eastAsiaTheme="minorHAnsi" w:hAnsiTheme="minorHAnsi" w:cs="TimesNewRomanPSMT"/>
                <w:szCs w:val="22"/>
              </w:rPr>
            </w:pPr>
            <w:r w:rsidRPr="0055475E">
              <w:rPr>
                <w:rFonts w:asciiTheme="minorHAnsi" w:eastAsiaTheme="minorHAnsi" w:hAnsiTheme="minorHAnsi" w:cs="TimesNewRomanPS-BoldMT"/>
                <w:b/>
                <w:bCs/>
                <w:szCs w:val="22"/>
              </w:rPr>
              <w:t>EXCEPTION to Section 141.0(b</w:t>
            </w:r>
            <w:proofErr w:type="gramStart"/>
            <w:r w:rsidRPr="0055475E">
              <w:rPr>
                <w:rFonts w:asciiTheme="minorHAnsi" w:eastAsiaTheme="minorHAnsi" w:hAnsiTheme="minorHAnsi" w:cs="TimesNewRomanPS-BoldMT"/>
                <w:b/>
                <w:bCs/>
                <w:szCs w:val="22"/>
              </w:rPr>
              <w:t>)2Iiii2</w:t>
            </w:r>
            <w:proofErr w:type="gramEnd"/>
            <w:r w:rsidRPr="0055475E">
              <w:rPr>
                <w:rFonts w:asciiTheme="minorHAnsi" w:eastAsiaTheme="minorHAnsi" w:hAnsiTheme="minorHAnsi" w:cs="TimesNewRomanPS-BoldMT"/>
                <w:b/>
                <w:bCs/>
                <w:szCs w:val="22"/>
              </w:rPr>
              <w:t xml:space="preserve">. </w:t>
            </w:r>
            <w:r w:rsidRPr="0055475E">
              <w:rPr>
                <w:rFonts w:asciiTheme="minorHAnsi" w:eastAsiaTheme="minorHAnsi" w:hAnsiTheme="minorHAnsi" w:cs="TimesNewRomanPSMT"/>
                <w:szCs w:val="22"/>
              </w:rPr>
              <w:t>Circuit modifications strictly limited to the addition</w:t>
            </w:r>
          </w:p>
          <w:p w:rsidR="005A58AF" w:rsidRDefault="005A58AF" w:rsidP="005A58AF">
            <w:pPr>
              <w:pStyle w:val="ListParagraph"/>
              <w:autoSpaceDE w:val="0"/>
              <w:autoSpaceDN w:val="0"/>
              <w:adjustRightInd w:val="0"/>
              <w:rPr>
                <w:rFonts w:asciiTheme="minorHAnsi" w:hAnsiTheme="minorHAnsi" w:cstheme="minorHAnsi"/>
                <w:szCs w:val="22"/>
              </w:rPr>
            </w:pPr>
            <w:r w:rsidRPr="0055475E">
              <w:rPr>
                <w:rFonts w:asciiTheme="minorHAnsi" w:eastAsiaTheme="minorHAnsi" w:hAnsiTheme="minorHAnsi" w:cs="TimesNewRomanPSMT"/>
                <w:szCs w:val="22"/>
              </w:rPr>
              <w:t>of occupancy or vacancy sensors and class two lighting controls are permitted for Luminaire</w:t>
            </w:r>
            <w:r>
              <w:rPr>
                <w:rFonts w:asciiTheme="minorHAnsi" w:eastAsiaTheme="minorHAnsi" w:hAnsiTheme="minorHAnsi" w:cs="TimesNewRomanPSMT"/>
                <w:szCs w:val="22"/>
              </w:rPr>
              <w:t xml:space="preserve"> </w:t>
            </w:r>
            <w:r w:rsidRPr="0055475E">
              <w:rPr>
                <w:rFonts w:asciiTheme="minorHAnsi" w:eastAsiaTheme="minorHAnsi" w:hAnsiTheme="minorHAnsi" w:cs="TimesNewRomanPSMT"/>
                <w:szCs w:val="22"/>
              </w:rPr>
              <w:t>Modifications-in-Place</w:t>
            </w:r>
          </w:p>
        </w:tc>
      </w:tr>
    </w:tbl>
    <w:p w:rsidR="00600737" w:rsidRPr="00697868" w:rsidRDefault="00600737" w:rsidP="00B07EE5">
      <w:pPr>
        <w:rPr>
          <w:rFonts w:asciiTheme="minorHAnsi" w:hAnsiTheme="minorHAnsi" w:cstheme="minorHAnsi"/>
          <w:sz w:val="22"/>
          <w:szCs w:val="22"/>
        </w:rPr>
      </w:pPr>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03873">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881A42"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881A42" w:rsidRPr="00F61277" w:rsidRDefault="00881A42" w:rsidP="00600737">
            <w:pPr>
              <w:jc w:val="center"/>
              <w:rPr>
                <w:rFonts w:asciiTheme="minorHAnsi" w:hAnsiTheme="minorHAnsi" w:cstheme="minorHAnsi"/>
                <w:sz w:val="20"/>
                <w:szCs w:val="20"/>
              </w:rPr>
            </w:pPr>
            <w:r w:rsidRPr="00F61277">
              <w:rPr>
                <w:rFonts w:asciiTheme="minorHAnsi" w:hAnsiTheme="minorHAnsi" w:cstheme="minorHAnsi"/>
                <w:sz w:val="20"/>
                <w:szCs w:val="20"/>
              </w:rPr>
              <w:t>Title 24 (20</w:t>
            </w:r>
            <w:r w:rsidR="00600737" w:rsidRPr="00F61277">
              <w:rPr>
                <w:rFonts w:asciiTheme="minorHAnsi" w:hAnsiTheme="minorHAnsi" w:cstheme="minorHAnsi"/>
                <w:sz w:val="20"/>
                <w:szCs w:val="20"/>
              </w:rPr>
              <w:t>13</w:t>
            </w:r>
            <w:r w:rsidRPr="00F61277">
              <w:rPr>
                <w:rFonts w:asciiTheme="minorHAnsi" w:hAnsiTheme="minorHAnsi" w:cstheme="minorHAnsi"/>
                <w:sz w:val="20"/>
                <w:szCs w:val="20"/>
              </w:rPr>
              <w:t>)</w:t>
            </w:r>
          </w:p>
        </w:tc>
        <w:tc>
          <w:tcPr>
            <w:tcW w:w="4352" w:type="dxa"/>
            <w:vAlign w:val="center"/>
          </w:tcPr>
          <w:p w:rsidR="00881A42" w:rsidRPr="00F61277" w:rsidRDefault="00600737" w:rsidP="00600737">
            <w:pPr>
              <w:jc w:val="center"/>
              <w:rPr>
                <w:rFonts w:asciiTheme="minorHAnsi" w:hAnsiTheme="minorHAnsi" w:cstheme="minorHAnsi"/>
                <w:sz w:val="20"/>
                <w:szCs w:val="20"/>
              </w:rPr>
            </w:pPr>
            <w:r w:rsidRPr="00F61277">
              <w:rPr>
                <w:rFonts w:asciiTheme="minorHAnsi" w:hAnsiTheme="minorHAnsi" w:cstheme="minorHAnsi"/>
                <w:sz w:val="20"/>
                <w:szCs w:val="20"/>
              </w:rPr>
              <w:t>2013</w:t>
            </w:r>
            <w:r w:rsidR="00881A42" w:rsidRPr="00F61277">
              <w:rPr>
                <w:rFonts w:asciiTheme="minorHAnsi" w:hAnsiTheme="minorHAnsi" w:cstheme="minorHAnsi"/>
                <w:sz w:val="20"/>
                <w:szCs w:val="20"/>
              </w:rPr>
              <w:t xml:space="preserve"> Non-Residential Compliance manual</w:t>
            </w:r>
            <w:r w:rsidR="002478D9">
              <w:rPr>
                <w:rFonts w:asciiTheme="minorHAnsi" w:hAnsiTheme="minorHAnsi" w:cstheme="minorHAnsi"/>
                <w:sz w:val="20"/>
                <w:szCs w:val="20"/>
              </w:rPr>
              <w:t xml:space="preserve">, </w:t>
            </w:r>
            <w:r w:rsidR="002478D9" w:rsidRPr="002478D9">
              <w:rPr>
                <w:rFonts w:asciiTheme="minorHAnsi" w:hAnsiTheme="minorHAnsi" w:cstheme="minorHAnsi"/>
                <w:sz w:val="20"/>
                <w:szCs w:val="20"/>
              </w:rPr>
              <w:t>Section 141.0(b)2</w:t>
            </w:r>
          </w:p>
        </w:tc>
        <w:tc>
          <w:tcPr>
            <w:tcW w:w="1821" w:type="dxa"/>
            <w:vAlign w:val="center"/>
          </w:tcPr>
          <w:p w:rsidR="00881A42" w:rsidRPr="00F61277" w:rsidRDefault="00600737" w:rsidP="007E43F8">
            <w:pPr>
              <w:jc w:val="center"/>
              <w:rPr>
                <w:rFonts w:asciiTheme="minorHAnsi" w:hAnsiTheme="minorHAnsi" w:cstheme="minorHAnsi"/>
                <w:sz w:val="20"/>
                <w:szCs w:val="20"/>
              </w:rPr>
            </w:pPr>
            <w:r w:rsidRPr="00F61277">
              <w:rPr>
                <w:rFonts w:asciiTheme="minorHAnsi" w:hAnsiTheme="minorHAnsi" w:cstheme="minorHAnsi"/>
                <w:sz w:val="20"/>
                <w:szCs w:val="20"/>
              </w:rPr>
              <w:t>July 1, 2014</w:t>
            </w:r>
          </w:p>
        </w:tc>
      </w:tr>
      <w:tr w:rsidR="00881A42" w:rsidRPr="00697868"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881A42" w:rsidRPr="00F61277" w:rsidRDefault="00600737" w:rsidP="007E43F8">
            <w:pPr>
              <w:jc w:val="center"/>
              <w:rPr>
                <w:rFonts w:asciiTheme="minorHAnsi" w:hAnsiTheme="minorHAnsi" w:cstheme="minorHAnsi"/>
                <w:sz w:val="20"/>
                <w:szCs w:val="20"/>
              </w:rPr>
            </w:pPr>
            <w:r w:rsidRPr="00F61277">
              <w:rPr>
                <w:rFonts w:asciiTheme="minorHAnsi" w:hAnsiTheme="minorHAnsi" w:cstheme="minorHAnsi"/>
                <w:sz w:val="20"/>
                <w:szCs w:val="20"/>
              </w:rPr>
              <w:t>Energy Star</w:t>
            </w:r>
          </w:p>
        </w:tc>
        <w:tc>
          <w:tcPr>
            <w:tcW w:w="4352" w:type="dxa"/>
            <w:vAlign w:val="center"/>
          </w:tcPr>
          <w:p w:rsidR="00881A42" w:rsidRPr="00F61277" w:rsidRDefault="00600737" w:rsidP="00AB3386">
            <w:pPr>
              <w:jc w:val="center"/>
              <w:rPr>
                <w:rFonts w:asciiTheme="minorHAnsi" w:hAnsiTheme="minorHAnsi" w:cstheme="minorHAnsi"/>
                <w:sz w:val="20"/>
                <w:szCs w:val="20"/>
              </w:rPr>
            </w:pPr>
            <w:r w:rsidRPr="00F61277">
              <w:rPr>
                <w:rFonts w:asciiTheme="minorHAnsi" w:hAnsiTheme="minorHAnsi" w:cstheme="minorHAnsi"/>
                <w:sz w:val="20"/>
                <w:szCs w:val="20"/>
              </w:rPr>
              <w:t>Light Fixtures for Consumers</w:t>
            </w:r>
          </w:p>
        </w:tc>
        <w:tc>
          <w:tcPr>
            <w:tcW w:w="1821" w:type="dxa"/>
            <w:vAlign w:val="center"/>
          </w:tcPr>
          <w:p w:rsidR="00881A42" w:rsidRPr="00F61277" w:rsidRDefault="00600737" w:rsidP="007E43F8">
            <w:pPr>
              <w:jc w:val="center"/>
              <w:rPr>
                <w:rFonts w:asciiTheme="minorHAnsi" w:hAnsiTheme="minorHAnsi" w:cstheme="minorHAnsi"/>
                <w:sz w:val="20"/>
                <w:szCs w:val="20"/>
              </w:rPr>
            </w:pPr>
            <w:r w:rsidRPr="00F61277">
              <w:rPr>
                <w:rFonts w:asciiTheme="minorHAnsi" w:hAnsiTheme="minorHAnsi" w:cstheme="minorHAnsi"/>
                <w:sz w:val="20"/>
                <w:szCs w:val="20"/>
              </w:rPr>
              <w:t>April 1, 2012</w:t>
            </w:r>
          </w:p>
        </w:tc>
      </w:tr>
    </w:tbl>
    <w:p w:rsidR="00B07EE5" w:rsidRPr="00697868" w:rsidRDefault="00B07EE5" w:rsidP="00E16609">
      <w:pPr>
        <w:pStyle w:val="Reminders"/>
        <w:rPr>
          <w:rFonts w:asciiTheme="minorHAnsi" w:hAnsiTheme="minorHAnsi" w:cstheme="minorHAnsi"/>
          <w:sz w:val="22"/>
          <w:szCs w:val="22"/>
        </w:rPr>
      </w:pPr>
    </w:p>
    <w:p w:rsidR="00AB21F5" w:rsidRDefault="00AB21F5" w:rsidP="00F06CCF">
      <w:pPr>
        <w:pStyle w:val="Heading3"/>
        <w:rPr>
          <w:rFonts w:asciiTheme="minorHAnsi" w:hAnsiTheme="minorHAnsi"/>
        </w:rPr>
      </w:pPr>
      <w:bookmarkStart w:id="15" w:name="_Toc214003088"/>
      <w:r w:rsidRPr="00AB21F5">
        <w:rPr>
          <w:rFonts w:asciiTheme="minorHAnsi" w:hAnsiTheme="minorHAnsi"/>
        </w:rPr>
        <w:lastRenderedPageBreak/>
        <w:t>1.4.3 Non-DEER Study Review</w:t>
      </w:r>
    </w:p>
    <w:p w:rsidR="00AB21F5" w:rsidRPr="00AB21F5" w:rsidRDefault="00F73145" w:rsidP="008254AF">
      <w:pPr>
        <w:rPr>
          <w:rFonts w:asciiTheme="minorHAnsi" w:hAnsiTheme="minorHAnsi" w:cstheme="minorHAnsi"/>
          <w:sz w:val="22"/>
          <w:szCs w:val="22"/>
        </w:rPr>
      </w:pPr>
      <w:r>
        <w:rPr>
          <w:rFonts w:asciiTheme="minorHAnsi" w:hAnsiTheme="minorHAnsi" w:cstheme="minorHAnsi"/>
          <w:sz w:val="22"/>
          <w:szCs w:val="22"/>
        </w:rPr>
        <w:t>ET07.15 – Recessed LED Downlights [</w:t>
      </w:r>
      <w:r w:rsidR="00C4069F">
        <w:rPr>
          <w:rFonts w:asciiTheme="minorHAnsi" w:hAnsiTheme="minorHAnsi" w:cstheme="minorHAnsi"/>
          <w:sz w:val="22"/>
          <w:szCs w:val="22"/>
        </w:rPr>
        <w:t>416]</w:t>
      </w:r>
      <w:r w:rsidRPr="00F73145">
        <w:rPr>
          <w:rFonts w:asciiTheme="minorHAnsi" w:hAnsiTheme="minorHAnsi" w:cstheme="minorHAnsi"/>
          <w:sz w:val="22"/>
          <w:szCs w:val="22"/>
        </w:rPr>
        <w:t xml:space="preserve"> </w:t>
      </w:r>
      <w:r>
        <w:rPr>
          <w:rFonts w:asciiTheme="minorHAnsi" w:hAnsiTheme="minorHAnsi" w:cstheme="minorHAnsi"/>
          <w:sz w:val="22"/>
          <w:szCs w:val="22"/>
        </w:rPr>
        <w:t>report was used to qualify the technologies in this workpaper.</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5"/>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5A58AF">
        <w:rPr>
          <w:rFonts w:asciiTheme="minorHAnsi" w:hAnsiTheme="minorHAnsi" w:cstheme="minorHAnsi"/>
          <w:sz w:val="22"/>
          <w:szCs w:val="22"/>
        </w:rPr>
        <w:t>2013-14</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w:t>
      </w:r>
      <w:r w:rsidRPr="00697868">
        <w:rPr>
          <w:rFonts w:asciiTheme="minorHAnsi" w:hAnsiTheme="minorHAnsi" w:cstheme="minorHAnsi"/>
          <w:sz w:val="22"/>
          <w:szCs w:val="22"/>
        </w:rPr>
        <w:t xml:space="preserve">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00303873">
        <w:rPr>
          <w:rFonts w:asciiTheme="minorHAnsi" w:hAnsiTheme="minorHAnsi" w:cstheme="minorHAnsi"/>
          <w:sz w:val="22"/>
          <w:szCs w:val="22"/>
        </w:rPr>
        <w:t>The ED December 2013 disposition [</w:t>
      </w:r>
      <w:bookmarkStart w:id="16" w:name="_Ref390420755"/>
      <w:r w:rsidR="00303873" w:rsidRPr="00072FFE">
        <w:rPr>
          <w:rFonts w:asciiTheme="minorHAnsi" w:hAnsiTheme="minorHAnsi" w:cstheme="minorHAnsi"/>
          <w:bCs/>
          <w:sz w:val="22"/>
          <w:szCs w:val="22"/>
        </w:rPr>
        <w:endnoteReference w:id="2"/>
      </w:r>
      <w:bookmarkEnd w:id="16"/>
      <w:r w:rsidR="00303873" w:rsidRPr="00072FFE">
        <w:rPr>
          <w:rFonts w:asciiTheme="minorHAnsi" w:hAnsiTheme="minorHAnsi" w:cstheme="minorHAnsi"/>
          <w:sz w:val="22"/>
          <w:szCs w:val="22"/>
        </w:rPr>
        <w:t>]</w:t>
      </w:r>
      <w:r w:rsidR="00303873">
        <w:rPr>
          <w:rFonts w:asciiTheme="minorHAnsi" w:hAnsiTheme="minorHAnsi" w:cstheme="minorHAnsi"/>
          <w:sz w:val="22"/>
          <w:szCs w:val="22"/>
        </w:rPr>
        <w:t xml:space="preserve"> provides the RUL of 5,500 hours for the existing technology</w:t>
      </w:r>
      <w:r w:rsidR="00303873" w:rsidRPr="00697868">
        <w:rPr>
          <w:rFonts w:asciiTheme="minorHAnsi" w:hAnsiTheme="minorHAnsi" w:cstheme="minorHAnsi"/>
          <w:sz w:val="22"/>
          <w:szCs w:val="22"/>
        </w:rPr>
        <w:t>.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FB2925" w:rsidRDefault="00FB2925" w:rsidP="000A491A">
      <w:pPr>
        <w:rPr>
          <w:rFonts w:asciiTheme="minorHAnsi" w:hAnsiTheme="minorHAnsi" w:cstheme="minorHAnsi"/>
          <w:sz w:val="22"/>
          <w:szCs w:val="22"/>
        </w:rPr>
      </w:pPr>
      <w:r w:rsidRPr="00697868">
        <w:rPr>
          <w:rFonts w:asciiTheme="minorHAnsi" w:hAnsiTheme="minorHAnsi" w:cstheme="minorHAnsi"/>
          <w:sz w:val="22"/>
          <w:szCs w:val="22"/>
        </w:rPr>
        <w:t xml:space="preserve">To obtain the EUL value the </w:t>
      </w:r>
      <w:r>
        <w:rPr>
          <w:rFonts w:asciiTheme="minorHAnsi" w:hAnsiTheme="minorHAnsi" w:cstheme="minorHAnsi"/>
          <w:sz w:val="22"/>
          <w:szCs w:val="22"/>
        </w:rPr>
        <w:t xml:space="preserve">Energy Division’s Workpaper Disposition for Lighting </w:t>
      </w:r>
      <w:r w:rsidRPr="00072FFE">
        <w:rPr>
          <w:rFonts w:asciiTheme="minorHAnsi" w:hAnsiTheme="minorHAnsi" w:cstheme="minorHAnsi"/>
          <w:sz w:val="22"/>
          <w:szCs w:val="22"/>
        </w:rPr>
        <w:t>Retrofits [</w:t>
      </w:r>
      <w:r w:rsidR="00303873">
        <w:rPr>
          <w:rFonts w:asciiTheme="minorHAnsi" w:hAnsiTheme="minorHAnsi" w:cstheme="minorHAnsi"/>
          <w:bCs/>
          <w:sz w:val="22"/>
          <w:szCs w:val="22"/>
        </w:rPr>
        <w:fldChar w:fldCharType="begin"/>
      </w:r>
      <w:r w:rsidR="00303873">
        <w:rPr>
          <w:rFonts w:asciiTheme="minorHAnsi" w:hAnsiTheme="minorHAnsi" w:cstheme="minorHAnsi"/>
          <w:sz w:val="22"/>
          <w:szCs w:val="22"/>
        </w:rPr>
        <w:instrText xml:space="preserve"> NOTEREF _Ref390420755 \h </w:instrText>
      </w:r>
      <w:r w:rsidR="00303873">
        <w:rPr>
          <w:rFonts w:asciiTheme="minorHAnsi" w:hAnsiTheme="minorHAnsi" w:cstheme="minorHAnsi"/>
          <w:bCs/>
          <w:sz w:val="22"/>
          <w:szCs w:val="22"/>
        </w:rPr>
      </w:r>
      <w:r w:rsidR="00303873">
        <w:rPr>
          <w:rFonts w:asciiTheme="minorHAnsi" w:hAnsiTheme="minorHAnsi" w:cstheme="minorHAnsi"/>
          <w:bCs/>
          <w:sz w:val="22"/>
          <w:szCs w:val="22"/>
        </w:rPr>
        <w:fldChar w:fldCharType="separate"/>
      </w:r>
      <w:r w:rsidR="00303873">
        <w:rPr>
          <w:rFonts w:asciiTheme="minorHAnsi" w:hAnsiTheme="minorHAnsi" w:cstheme="minorHAnsi"/>
          <w:sz w:val="22"/>
          <w:szCs w:val="22"/>
        </w:rPr>
        <w:t>B</w:t>
      </w:r>
      <w:r w:rsidR="00303873">
        <w:rPr>
          <w:rFonts w:asciiTheme="minorHAnsi" w:hAnsiTheme="minorHAnsi" w:cstheme="minorHAnsi"/>
          <w:bCs/>
          <w:sz w:val="22"/>
          <w:szCs w:val="22"/>
        </w:rPr>
        <w:fldChar w:fldCharType="end"/>
      </w:r>
      <w:r w:rsidRPr="00072FFE">
        <w:rPr>
          <w:rFonts w:asciiTheme="minorHAnsi" w:hAnsiTheme="minorHAnsi" w:cstheme="minorHAnsi"/>
          <w:sz w:val="22"/>
          <w:szCs w:val="22"/>
        </w:rPr>
        <w:t>]</w:t>
      </w:r>
      <w:r w:rsidRPr="00697868">
        <w:rPr>
          <w:rFonts w:asciiTheme="minorHAnsi" w:hAnsiTheme="minorHAnsi" w:cstheme="minorHAnsi"/>
          <w:sz w:val="22"/>
          <w:szCs w:val="22"/>
        </w:rPr>
        <w:t xml:space="preserve"> was consulted.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303873" w:rsidRPr="00697868">
        <w:rPr>
          <w:rFonts w:asciiTheme="minorHAnsi" w:hAnsiTheme="minorHAnsi" w:cstheme="minorHAnsi"/>
          <w:sz w:val="22"/>
          <w:szCs w:val="22"/>
        </w:rPr>
        <w:t xml:space="preserve">Table </w:t>
      </w:r>
      <w:r w:rsidR="00303873">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r w:rsidR="00002DBD">
        <w:rPr>
          <w:rFonts w:asciiTheme="minorHAnsi" w:hAnsiTheme="minorHAnsi" w:cstheme="minorHAnsi"/>
          <w:sz w:val="22"/>
          <w:szCs w:val="22"/>
        </w:rPr>
        <w:t xml:space="preserve"> Residential fixture</w:t>
      </w:r>
      <w:r w:rsidR="00072FFE">
        <w:rPr>
          <w:rFonts w:asciiTheme="minorHAnsi" w:hAnsiTheme="minorHAnsi" w:cstheme="minorHAnsi"/>
          <w:sz w:val="22"/>
          <w:szCs w:val="22"/>
        </w:rPr>
        <w:t>s have a maximum rated EUL of 16</w:t>
      </w:r>
      <w:r w:rsidR="00002DBD">
        <w:rPr>
          <w:rFonts w:asciiTheme="minorHAnsi" w:hAnsiTheme="minorHAnsi" w:cstheme="minorHAnsi"/>
          <w:sz w:val="22"/>
          <w:szCs w:val="22"/>
        </w:rPr>
        <w:t xml:space="preserve"> years and 1</w:t>
      </w:r>
      <w:r w:rsidR="00072FFE">
        <w:rPr>
          <w:rFonts w:asciiTheme="minorHAnsi" w:hAnsiTheme="minorHAnsi" w:cstheme="minorHAnsi"/>
          <w:sz w:val="22"/>
          <w:szCs w:val="22"/>
        </w:rPr>
        <w:t>2</w:t>
      </w:r>
      <w:r w:rsidR="00002DBD">
        <w:rPr>
          <w:rFonts w:asciiTheme="minorHAnsi" w:hAnsiTheme="minorHAnsi" w:cstheme="minorHAnsi"/>
          <w:sz w:val="22"/>
          <w:szCs w:val="22"/>
        </w:rPr>
        <w:t xml:space="preserve"> years for Nonresidential.</w:t>
      </w:r>
      <w:r w:rsidR="005A58AF">
        <w:rPr>
          <w:rFonts w:asciiTheme="minorHAnsi" w:hAnsiTheme="minorHAnsi" w:cstheme="minorHAnsi"/>
          <w:sz w:val="22"/>
          <w:szCs w:val="22"/>
        </w:rPr>
        <w:t xml:space="preserve"> Refer to the calculation template for EUL values.</w:t>
      </w:r>
    </w:p>
    <w:p w:rsidR="00E32E55" w:rsidRDefault="00E32E55" w:rsidP="00B640A0">
      <w:pPr>
        <w:pStyle w:val="Caption"/>
        <w:rPr>
          <w:rFonts w:asciiTheme="minorHAnsi" w:hAnsiTheme="minorHAnsi" w:cstheme="minorHAnsi"/>
          <w:sz w:val="22"/>
          <w:szCs w:val="22"/>
        </w:rPr>
      </w:pPr>
      <w:bookmarkStart w:id="17" w:name="_Ref296591307"/>
    </w:p>
    <w:p w:rsidR="00FB2925" w:rsidRPr="00697868" w:rsidRDefault="00FB2925" w:rsidP="00FB2925">
      <w:pPr>
        <w:pStyle w:val="Caption"/>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03873">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7"/>
      <w:r w:rsidRPr="00697868">
        <w:rPr>
          <w:rFonts w:asciiTheme="minorHAnsi" w:hAnsiTheme="minorHAnsi" w:cstheme="minorHAnsi"/>
          <w:sz w:val="22"/>
          <w:szCs w:val="22"/>
        </w:rPr>
        <w:t xml:space="preserve"> DEER</w:t>
      </w:r>
      <w:r>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50"/>
        <w:gridCol w:w="1448"/>
        <w:gridCol w:w="1080"/>
        <w:gridCol w:w="1170"/>
        <w:gridCol w:w="2250"/>
        <w:gridCol w:w="2178"/>
      </w:tblGrid>
      <w:tr w:rsidR="001C5A94" w:rsidRPr="00697868" w:rsidTr="00265019">
        <w:trPr>
          <w:cnfStyle w:val="100000000000" w:firstRow="1" w:lastRow="0" w:firstColumn="0" w:lastColumn="0" w:oddVBand="0" w:evenVBand="0" w:oddHBand="0" w:evenHBand="0" w:firstRowFirstColumn="0" w:firstRowLastColumn="0" w:lastRowFirstColumn="0" w:lastRowLastColumn="0"/>
          <w:jc w:val="center"/>
        </w:trPr>
        <w:tc>
          <w:tcPr>
            <w:tcW w:w="1450" w:type="dxa"/>
          </w:tcPr>
          <w:p w:rsidR="001C5A94" w:rsidRPr="00697868" w:rsidRDefault="001C5A94"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1448"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080"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1170"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2250"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2178"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303873" w:rsidRPr="00697868" w:rsidTr="00265019">
        <w:trPr>
          <w:cnfStyle w:val="000000100000" w:firstRow="0" w:lastRow="0" w:firstColumn="0" w:lastColumn="0" w:oddVBand="0" w:evenVBand="0" w:oddHBand="1" w:evenHBand="0" w:firstRowFirstColumn="0" w:firstRowLastColumn="0" w:lastRowFirstColumn="0" w:lastRowLastColumn="0"/>
          <w:trHeight w:val="243"/>
          <w:jc w:val="center"/>
        </w:trPr>
        <w:tc>
          <w:tcPr>
            <w:tcW w:w="1450" w:type="dxa"/>
          </w:tcPr>
          <w:p w:rsidR="00303873" w:rsidRPr="00697868" w:rsidRDefault="001850D8" w:rsidP="00FB2925">
            <w:pPr>
              <w:rPr>
                <w:rFonts w:asciiTheme="minorHAnsi" w:hAnsiTheme="minorHAnsi" w:cstheme="minorHAnsi"/>
                <w:sz w:val="20"/>
                <w:szCs w:val="20"/>
              </w:rPr>
            </w:pPr>
            <w:r w:rsidRPr="001850D8">
              <w:rPr>
                <w:rFonts w:asciiTheme="minorHAnsi" w:hAnsiTheme="minorHAnsi" w:cstheme="minorHAnsi"/>
                <w:sz w:val="20"/>
                <w:szCs w:val="20"/>
              </w:rPr>
              <w:t>ILtg-Com-LED-20000hr</w:t>
            </w:r>
          </w:p>
        </w:tc>
        <w:tc>
          <w:tcPr>
            <w:tcW w:w="1448" w:type="dxa"/>
          </w:tcPr>
          <w:p w:rsidR="00303873" w:rsidRPr="00697868" w:rsidRDefault="00303873" w:rsidP="00FB2925">
            <w:pPr>
              <w:rPr>
                <w:rFonts w:asciiTheme="minorHAnsi" w:hAnsiTheme="minorHAnsi" w:cstheme="minorHAnsi"/>
                <w:sz w:val="20"/>
                <w:szCs w:val="20"/>
              </w:rPr>
            </w:pPr>
            <w:r>
              <w:rPr>
                <w:rFonts w:asciiTheme="minorHAnsi" w:hAnsiTheme="minorHAnsi" w:cstheme="minorHAnsi"/>
                <w:sz w:val="20"/>
                <w:szCs w:val="20"/>
              </w:rPr>
              <w:t>Non-Residential</w:t>
            </w:r>
          </w:p>
        </w:tc>
        <w:tc>
          <w:tcPr>
            <w:tcW w:w="1080" w:type="dxa"/>
          </w:tcPr>
          <w:p w:rsidR="00303873" w:rsidRPr="00697868" w:rsidRDefault="00303873" w:rsidP="000F130A">
            <w:pPr>
              <w:rPr>
                <w:rFonts w:asciiTheme="minorHAnsi" w:hAnsiTheme="minorHAnsi" w:cstheme="minorHAnsi"/>
                <w:sz w:val="20"/>
                <w:szCs w:val="20"/>
              </w:rPr>
            </w:pPr>
            <w:r>
              <w:rPr>
                <w:rFonts w:asciiTheme="minorHAnsi" w:hAnsiTheme="minorHAnsi" w:cstheme="minorHAnsi"/>
                <w:sz w:val="20"/>
                <w:szCs w:val="20"/>
              </w:rPr>
              <w:t>Lighting</w:t>
            </w:r>
          </w:p>
        </w:tc>
        <w:tc>
          <w:tcPr>
            <w:tcW w:w="1170" w:type="dxa"/>
          </w:tcPr>
          <w:p w:rsidR="00303873" w:rsidRPr="00697868" w:rsidRDefault="00303873" w:rsidP="000F130A">
            <w:pPr>
              <w:rPr>
                <w:rFonts w:asciiTheme="minorHAnsi" w:hAnsiTheme="minorHAnsi" w:cstheme="minorHAnsi"/>
                <w:sz w:val="20"/>
                <w:szCs w:val="20"/>
              </w:rPr>
            </w:pPr>
            <w:r>
              <w:rPr>
                <w:rFonts w:asciiTheme="minorHAnsi" w:hAnsiTheme="minorHAnsi" w:cstheme="minorHAnsi"/>
                <w:sz w:val="20"/>
                <w:szCs w:val="20"/>
              </w:rPr>
              <w:t>LED Lighting</w:t>
            </w:r>
          </w:p>
        </w:tc>
        <w:tc>
          <w:tcPr>
            <w:tcW w:w="2250" w:type="dxa"/>
          </w:tcPr>
          <w:p w:rsidR="00303873" w:rsidRPr="00567089" w:rsidRDefault="00303873" w:rsidP="00002DBD">
            <w:pPr>
              <w:rPr>
                <w:rFonts w:asciiTheme="minorHAnsi" w:hAnsiTheme="minorHAnsi" w:cstheme="minorHAnsi"/>
                <w:sz w:val="20"/>
                <w:szCs w:val="20"/>
              </w:rPr>
            </w:pPr>
            <w:r w:rsidRPr="00567089">
              <w:rPr>
                <w:rFonts w:asciiTheme="minorHAnsi" w:hAnsiTheme="minorHAnsi" w:cstheme="minorHAnsi"/>
                <w:sz w:val="20"/>
                <w:szCs w:val="20"/>
              </w:rPr>
              <w:t>Varies by building type</w:t>
            </w:r>
          </w:p>
          <w:p w:rsidR="00303873" w:rsidRPr="00697868" w:rsidRDefault="00303873" w:rsidP="00002DBD">
            <w:pPr>
              <w:rPr>
                <w:rFonts w:asciiTheme="minorHAnsi" w:hAnsiTheme="minorHAnsi" w:cstheme="minorHAnsi"/>
                <w:sz w:val="20"/>
                <w:szCs w:val="20"/>
              </w:rPr>
            </w:pPr>
            <w:r w:rsidRPr="00567089">
              <w:rPr>
                <w:rFonts w:asciiTheme="minorHAnsi" w:hAnsiTheme="minorHAnsi" w:cstheme="minorHAnsi"/>
                <w:sz w:val="20"/>
                <w:szCs w:val="20"/>
              </w:rPr>
              <w:t>EUL = Rated Life of Lamp (20,000 hrs) / Annual Usage</w:t>
            </w:r>
          </w:p>
        </w:tc>
        <w:tc>
          <w:tcPr>
            <w:tcW w:w="2178" w:type="dxa"/>
          </w:tcPr>
          <w:p w:rsidR="00303873" w:rsidRDefault="00303873" w:rsidP="00170967">
            <w:r w:rsidRPr="00C12BEA">
              <w:rPr>
                <w:rFonts w:asciiTheme="minorHAnsi" w:hAnsiTheme="minorHAnsi" w:cstheme="minorHAnsi"/>
                <w:sz w:val="20"/>
                <w:szCs w:val="20"/>
              </w:rPr>
              <w:t xml:space="preserve">RUL = </w:t>
            </w:r>
            <w:r>
              <w:rPr>
                <w:rFonts w:asciiTheme="minorHAnsi" w:hAnsiTheme="minorHAnsi" w:cstheme="minorHAnsi"/>
                <w:sz w:val="20"/>
                <w:szCs w:val="20"/>
              </w:rPr>
              <w:t>(5,500/</w:t>
            </w:r>
            <w:r w:rsidR="00265019" w:rsidRPr="00567089">
              <w:rPr>
                <w:rFonts w:asciiTheme="minorHAnsi" w:hAnsiTheme="minorHAnsi" w:cstheme="minorHAnsi"/>
                <w:sz w:val="20"/>
                <w:szCs w:val="20"/>
              </w:rPr>
              <w:t xml:space="preserve"> Annual Usage</w:t>
            </w:r>
            <w:r w:rsidR="00265019">
              <w:rPr>
                <w:rFonts w:asciiTheme="minorHAnsi" w:hAnsiTheme="minorHAnsi" w:cstheme="minorHAnsi"/>
                <w:sz w:val="20"/>
                <w:szCs w:val="20"/>
              </w:rPr>
              <w:t>)/3</w:t>
            </w:r>
          </w:p>
        </w:tc>
      </w:tr>
      <w:tr w:rsidR="00303873" w:rsidRPr="00697868" w:rsidTr="00265019">
        <w:trPr>
          <w:cnfStyle w:val="000000010000" w:firstRow="0" w:lastRow="0" w:firstColumn="0" w:lastColumn="0" w:oddVBand="0" w:evenVBand="0" w:oddHBand="0" w:evenHBand="1" w:firstRowFirstColumn="0" w:firstRowLastColumn="0" w:lastRowFirstColumn="0" w:lastRowLastColumn="0"/>
          <w:trHeight w:val="243"/>
          <w:jc w:val="center"/>
        </w:trPr>
        <w:tc>
          <w:tcPr>
            <w:tcW w:w="1450" w:type="dxa"/>
          </w:tcPr>
          <w:p w:rsidR="00303873" w:rsidRPr="00FB2925" w:rsidRDefault="001850D8" w:rsidP="00FB2925">
            <w:pPr>
              <w:rPr>
                <w:rFonts w:asciiTheme="minorHAnsi" w:hAnsiTheme="minorHAnsi" w:cstheme="minorHAnsi"/>
                <w:sz w:val="20"/>
                <w:szCs w:val="20"/>
              </w:rPr>
            </w:pPr>
            <w:r w:rsidRPr="001850D8">
              <w:rPr>
                <w:rFonts w:asciiTheme="minorHAnsi" w:hAnsiTheme="minorHAnsi" w:cstheme="minorHAnsi"/>
                <w:sz w:val="20"/>
                <w:szCs w:val="20"/>
              </w:rPr>
              <w:t>ILtg-Res-LED-20000hr</w:t>
            </w:r>
          </w:p>
        </w:tc>
        <w:tc>
          <w:tcPr>
            <w:tcW w:w="1448" w:type="dxa"/>
          </w:tcPr>
          <w:p w:rsidR="00303873" w:rsidRDefault="00303873" w:rsidP="00FB2925">
            <w:pPr>
              <w:rPr>
                <w:rFonts w:asciiTheme="minorHAnsi" w:hAnsiTheme="minorHAnsi" w:cstheme="minorHAnsi"/>
                <w:sz w:val="20"/>
                <w:szCs w:val="20"/>
              </w:rPr>
            </w:pPr>
            <w:r>
              <w:rPr>
                <w:rFonts w:asciiTheme="minorHAnsi" w:hAnsiTheme="minorHAnsi" w:cstheme="minorHAnsi"/>
                <w:sz w:val="20"/>
                <w:szCs w:val="20"/>
              </w:rPr>
              <w:t>Residential</w:t>
            </w:r>
          </w:p>
        </w:tc>
        <w:tc>
          <w:tcPr>
            <w:tcW w:w="1080" w:type="dxa"/>
          </w:tcPr>
          <w:p w:rsidR="00303873" w:rsidRPr="00697868" w:rsidRDefault="00303873" w:rsidP="000F130A">
            <w:pPr>
              <w:rPr>
                <w:rFonts w:asciiTheme="minorHAnsi" w:hAnsiTheme="minorHAnsi" w:cstheme="minorHAnsi"/>
                <w:sz w:val="20"/>
                <w:szCs w:val="20"/>
              </w:rPr>
            </w:pPr>
            <w:r>
              <w:rPr>
                <w:rFonts w:asciiTheme="minorHAnsi" w:hAnsiTheme="minorHAnsi" w:cstheme="minorHAnsi"/>
                <w:sz w:val="20"/>
                <w:szCs w:val="20"/>
              </w:rPr>
              <w:t>Lighting</w:t>
            </w:r>
          </w:p>
        </w:tc>
        <w:tc>
          <w:tcPr>
            <w:tcW w:w="1170" w:type="dxa"/>
          </w:tcPr>
          <w:p w:rsidR="00303873" w:rsidRPr="00697868" w:rsidRDefault="00303873" w:rsidP="000F130A">
            <w:pPr>
              <w:rPr>
                <w:rFonts w:asciiTheme="minorHAnsi" w:hAnsiTheme="minorHAnsi" w:cstheme="minorHAnsi"/>
                <w:sz w:val="20"/>
                <w:szCs w:val="20"/>
              </w:rPr>
            </w:pPr>
            <w:r>
              <w:rPr>
                <w:rFonts w:asciiTheme="minorHAnsi" w:hAnsiTheme="minorHAnsi" w:cstheme="minorHAnsi"/>
                <w:sz w:val="20"/>
                <w:szCs w:val="20"/>
              </w:rPr>
              <w:t>LED Lighting</w:t>
            </w:r>
          </w:p>
        </w:tc>
        <w:tc>
          <w:tcPr>
            <w:tcW w:w="2250" w:type="dxa"/>
          </w:tcPr>
          <w:p w:rsidR="00303873" w:rsidRPr="00567089" w:rsidRDefault="00303873" w:rsidP="00002DBD">
            <w:pPr>
              <w:rPr>
                <w:rFonts w:asciiTheme="minorHAnsi" w:hAnsiTheme="minorHAnsi" w:cstheme="minorHAnsi"/>
                <w:sz w:val="20"/>
                <w:szCs w:val="20"/>
              </w:rPr>
            </w:pPr>
            <w:r w:rsidRPr="00567089">
              <w:rPr>
                <w:rFonts w:asciiTheme="minorHAnsi" w:hAnsiTheme="minorHAnsi" w:cstheme="minorHAnsi"/>
                <w:sz w:val="20"/>
                <w:szCs w:val="20"/>
              </w:rPr>
              <w:t>Varies by building type</w:t>
            </w:r>
          </w:p>
          <w:p w:rsidR="00303873" w:rsidRPr="00697868" w:rsidRDefault="00303873" w:rsidP="00002DBD">
            <w:pPr>
              <w:rPr>
                <w:rFonts w:asciiTheme="minorHAnsi" w:hAnsiTheme="minorHAnsi" w:cstheme="minorHAnsi"/>
                <w:sz w:val="20"/>
                <w:szCs w:val="20"/>
              </w:rPr>
            </w:pPr>
            <w:r w:rsidRPr="00567089">
              <w:rPr>
                <w:rFonts w:asciiTheme="minorHAnsi" w:hAnsiTheme="minorHAnsi" w:cstheme="minorHAnsi"/>
                <w:sz w:val="20"/>
                <w:szCs w:val="20"/>
              </w:rPr>
              <w:t>EUL = Rated Life of Lamp (20,000 hrs) / Annual Usage</w:t>
            </w:r>
          </w:p>
        </w:tc>
        <w:tc>
          <w:tcPr>
            <w:tcW w:w="2178" w:type="dxa"/>
          </w:tcPr>
          <w:p w:rsidR="00303873" w:rsidRDefault="00303873" w:rsidP="00170967">
            <w:r w:rsidRPr="00C12BEA">
              <w:rPr>
                <w:rFonts w:asciiTheme="minorHAnsi" w:hAnsiTheme="minorHAnsi" w:cstheme="minorHAnsi"/>
                <w:sz w:val="20"/>
                <w:szCs w:val="20"/>
              </w:rPr>
              <w:t xml:space="preserve">RUL = </w:t>
            </w:r>
            <w:r>
              <w:rPr>
                <w:rFonts w:asciiTheme="minorHAnsi" w:hAnsiTheme="minorHAnsi" w:cstheme="minorHAnsi"/>
                <w:sz w:val="20"/>
                <w:szCs w:val="20"/>
              </w:rPr>
              <w:t>(5,500/</w:t>
            </w:r>
            <w:r w:rsidR="00265019" w:rsidRPr="00567089">
              <w:rPr>
                <w:rFonts w:asciiTheme="minorHAnsi" w:hAnsiTheme="minorHAnsi" w:cstheme="minorHAnsi"/>
                <w:sz w:val="20"/>
                <w:szCs w:val="20"/>
              </w:rPr>
              <w:t xml:space="preserve"> Annual Usage</w:t>
            </w:r>
            <w:r w:rsidR="00265019">
              <w:rPr>
                <w:rFonts w:asciiTheme="minorHAnsi" w:hAnsiTheme="minorHAnsi" w:cstheme="minorHAnsi"/>
                <w:sz w:val="20"/>
                <w:szCs w:val="20"/>
              </w:rPr>
              <w:t>)/3 = 3.4</w:t>
            </w:r>
          </w:p>
        </w:tc>
      </w:tr>
    </w:tbl>
    <w:p w:rsidR="00002DBD" w:rsidRDefault="00002DBD" w:rsidP="00FB2925">
      <w:pPr>
        <w:rPr>
          <w:rFonts w:asciiTheme="minorHAnsi" w:hAnsiTheme="minorHAnsi" w:cstheme="minorHAnsi"/>
        </w:rPr>
      </w:pPr>
      <w:bookmarkStart w:id="18" w:name="_Toc214003090"/>
    </w:p>
    <w:p w:rsidR="00E16609" w:rsidRPr="00697868" w:rsidRDefault="00E16609" w:rsidP="00560934">
      <w:pPr>
        <w:pStyle w:val="Heading1"/>
        <w:keepNext w:val="0"/>
        <w:rPr>
          <w:rFonts w:asciiTheme="minorHAnsi" w:hAnsiTheme="minorHAnsi" w:cstheme="minorHAnsi"/>
        </w:rPr>
      </w:pPr>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8"/>
    </w:p>
    <w:p w:rsidR="00274FBE" w:rsidRDefault="0021068A" w:rsidP="0021068A">
      <w:pPr>
        <w:pStyle w:val="Reminders"/>
        <w:rPr>
          <w:rFonts w:asciiTheme="minorHAnsi" w:hAnsiTheme="minorHAnsi" w:cstheme="minorHAnsi"/>
          <w:i w:val="0"/>
          <w:color w:val="auto"/>
          <w:sz w:val="22"/>
          <w:szCs w:val="22"/>
        </w:rPr>
      </w:pPr>
      <w:r w:rsidRPr="0021068A">
        <w:rPr>
          <w:rFonts w:asciiTheme="minorHAnsi" w:hAnsiTheme="minorHAnsi" w:cstheme="minorHAnsi"/>
          <w:i w:val="0"/>
          <w:color w:val="auto"/>
          <w:sz w:val="22"/>
          <w:szCs w:val="22"/>
        </w:rPr>
        <w:t xml:space="preserve">The </w:t>
      </w:r>
      <w:r>
        <w:rPr>
          <w:rFonts w:asciiTheme="minorHAnsi" w:hAnsiTheme="minorHAnsi" w:cstheme="minorHAnsi"/>
          <w:i w:val="0"/>
          <w:color w:val="auto"/>
          <w:sz w:val="22"/>
          <w:szCs w:val="22"/>
        </w:rPr>
        <w:t xml:space="preserve">original </w:t>
      </w:r>
      <w:r w:rsidRPr="0021068A">
        <w:rPr>
          <w:rFonts w:asciiTheme="minorHAnsi" w:hAnsiTheme="minorHAnsi" w:cstheme="minorHAnsi"/>
          <w:i w:val="0"/>
          <w:color w:val="auto"/>
          <w:sz w:val="22"/>
          <w:szCs w:val="22"/>
        </w:rPr>
        <w:t>measure case was determined to be 11.64</w:t>
      </w:r>
      <w:r>
        <w:rPr>
          <w:rFonts w:asciiTheme="minorHAnsi" w:hAnsiTheme="minorHAnsi" w:cstheme="minorHAnsi"/>
          <w:i w:val="0"/>
          <w:color w:val="auto"/>
          <w:sz w:val="22"/>
          <w:szCs w:val="22"/>
        </w:rPr>
        <w:t>W</w:t>
      </w:r>
      <w:r w:rsidRPr="0021068A">
        <w:rPr>
          <w:rFonts w:asciiTheme="minorHAnsi" w:hAnsiTheme="minorHAnsi" w:cstheme="minorHAnsi"/>
          <w:i w:val="0"/>
          <w:color w:val="auto"/>
          <w:sz w:val="22"/>
          <w:szCs w:val="22"/>
        </w:rPr>
        <w:t xml:space="preserve"> by averaging LED light fixtures 15W and under [</w:t>
      </w:r>
      <w:bookmarkStart w:id="19" w:name="_Ref322088614"/>
      <w:r w:rsidRPr="0021068A">
        <w:rPr>
          <w:rFonts w:asciiTheme="minorHAnsi" w:hAnsiTheme="minorHAnsi" w:cstheme="minorHAnsi"/>
          <w:i w:val="0"/>
          <w:color w:val="auto"/>
          <w:sz w:val="22"/>
          <w:szCs w:val="22"/>
        </w:rPr>
        <w:endnoteReference w:id="3"/>
      </w:r>
      <w:bookmarkEnd w:id="19"/>
      <w:r w:rsidRPr="0021068A">
        <w:rPr>
          <w:rFonts w:asciiTheme="minorHAnsi" w:hAnsiTheme="minorHAnsi" w:cstheme="minorHAnsi"/>
          <w:i w:val="0"/>
          <w:color w:val="auto"/>
          <w:sz w:val="22"/>
          <w:szCs w:val="22"/>
        </w:rPr>
        <w:t xml:space="preserve">] obtained from ENERGY </w:t>
      </w:r>
      <w:smartTag w:uri="urn:schemas-microsoft-com:office:smarttags" w:element="stockticker">
        <w:r w:rsidRPr="0021068A">
          <w:rPr>
            <w:rFonts w:asciiTheme="minorHAnsi" w:hAnsiTheme="minorHAnsi" w:cstheme="minorHAnsi"/>
            <w:i w:val="0"/>
            <w:color w:val="auto"/>
            <w:sz w:val="22"/>
            <w:szCs w:val="22"/>
          </w:rPr>
          <w:t>STAR</w:t>
        </w:r>
      </w:smartTag>
      <w:r w:rsidRPr="0021068A">
        <w:rPr>
          <w:rFonts w:asciiTheme="minorHAnsi" w:hAnsiTheme="minorHAnsi" w:cstheme="minorHAnsi"/>
          <w:i w:val="0"/>
          <w:color w:val="auto"/>
          <w:sz w:val="22"/>
          <w:szCs w:val="22"/>
        </w:rPr>
        <w:t>® Commercial LED Product List</w:t>
      </w:r>
      <w:r>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fldChar w:fldCharType="begin"/>
      </w:r>
      <w:r>
        <w:rPr>
          <w:rFonts w:asciiTheme="minorHAnsi" w:hAnsiTheme="minorHAnsi" w:cstheme="minorHAnsi"/>
          <w:i w:val="0"/>
          <w:color w:val="auto"/>
          <w:sz w:val="22"/>
          <w:szCs w:val="22"/>
        </w:rPr>
        <w:instrText xml:space="preserve"> NOTEREF _Ref381278702 \h </w:instrText>
      </w:r>
      <w:r>
        <w:rPr>
          <w:rFonts w:asciiTheme="minorHAnsi" w:hAnsiTheme="minorHAnsi" w:cstheme="minorHAnsi"/>
          <w:i w:val="0"/>
          <w:color w:val="auto"/>
          <w:sz w:val="22"/>
          <w:szCs w:val="22"/>
        </w:rPr>
      </w:r>
      <w:r>
        <w:rPr>
          <w:rFonts w:asciiTheme="minorHAnsi" w:hAnsiTheme="minorHAnsi" w:cstheme="minorHAnsi"/>
          <w:i w:val="0"/>
          <w:color w:val="auto"/>
          <w:sz w:val="22"/>
          <w:szCs w:val="22"/>
        </w:rPr>
        <w:fldChar w:fldCharType="separate"/>
      </w:r>
      <w:r w:rsidR="00303873">
        <w:rPr>
          <w:rFonts w:asciiTheme="minorHAnsi" w:hAnsiTheme="minorHAnsi" w:cstheme="minorHAnsi"/>
          <w:i w:val="0"/>
          <w:color w:val="auto"/>
          <w:sz w:val="22"/>
          <w:szCs w:val="22"/>
        </w:rPr>
        <w:t>A</w:t>
      </w:r>
      <w:r>
        <w:rPr>
          <w:rFonts w:asciiTheme="minorHAnsi" w:hAnsiTheme="minorHAnsi" w:cstheme="minorHAnsi"/>
          <w:i w:val="0"/>
          <w:color w:val="auto"/>
          <w:sz w:val="22"/>
          <w:szCs w:val="22"/>
        </w:rPr>
        <w:fldChar w:fldCharType="end"/>
      </w:r>
      <w:r>
        <w:rPr>
          <w:rFonts w:asciiTheme="minorHAnsi" w:hAnsiTheme="minorHAnsi" w:cstheme="minorHAnsi"/>
          <w:i w:val="0"/>
          <w:color w:val="auto"/>
          <w:sz w:val="22"/>
          <w:szCs w:val="22"/>
        </w:rPr>
        <w:t xml:space="preserve">].  ED’s </w:t>
      </w:r>
      <w:r w:rsidR="00303873">
        <w:rPr>
          <w:rFonts w:asciiTheme="minorHAnsi" w:hAnsiTheme="minorHAnsi" w:cstheme="minorHAnsi"/>
          <w:i w:val="0"/>
          <w:color w:val="auto"/>
          <w:sz w:val="22"/>
          <w:szCs w:val="22"/>
        </w:rPr>
        <w:t xml:space="preserve">May 2014 </w:t>
      </w:r>
      <w:r>
        <w:rPr>
          <w:rFonts w:asciiTheme="minorHAnsi" w:hAnsiTheme="minorHAnsi" w:cstheme="minorHAnsi"/>
          <w:i w:val="0"/>
          <w:color w:val="auto"/>
          <w:sz w:val="22"/>
          <w:szCs w:val="22"/>
        </w:rPr>
        <w:t>disposition [</w:t>
      </w:r>
      <w:r w:rsidR="00303873" w:rsidRPr="00303873">
        <w:rPr>
          <w:rStyle w:val="EndnoteReference"/>
          <w:rFonts w:asciiTheme="minorHAnsi" w:hAnsiTheme="minorHAnsi" w:cstheme="minorHAnsi"/>
          <w:i w:val="0"/>
          <w:color w:val="auto"/>
          <w:sz w:val="22"/>
          <w:szCs w:val="22"/>
          <w:vertAlign w:val="baseline"/>
        </w:rPr>
        <w:endnoteReference w:id="4"/>
      </w:r>
      <w:r>
        <w:rPr>
          <w:rFonts w:asciiTheme="minorHAnsi" w:hAnsiTheme="minorHAnsi" w:cstheme="minorHAnsi"/>
          <w:i w:val="0"/>
          <w:color w:val="auto"/>
          <w:sz w:val="22"/>
          <w:szCs w:val="22"/>
        </w:rPr>
        <w:t>] recommends 1</w:t>
      </w:r>
      <w:r w:rsidR="00170967">
        <w:rPr>
          <w:rFonts w:asciiTheme="minorHAnsi" w:hAnsiTheme="minorHAnsi" w:cstheme="minorHAnsi"/>
          <w:i w:val="0"/>
          <w:color w:val="auto"/>
          <w:sz w:val="22"/>
          <w:szCs w:val="22"/>
        </w:rPr>
        <w:t>0</w:t>
      </w:r>
      <w:r>
        <w:rPr>
          <w:rFonts w:asciiTheme="minorHAnsi" w:hAnsiTheme="minorHAnsi" w:cstheme="minorHAnsi"/>
          <w:i w:val="0"/>
          <w:color w:val="auto"/>
          <w:sz w:val="22"/>
          <w:szCs w:val="22"/>
        </w:rPr>
        <w:t>W to be used</w:t>
      </w:r>
      <w:r w:rsidR="009D496E">
        <w:rPr>
          <w:rFonts w:asciiTheme="minorHAnsi" w:hAnsiTheme="minorHAnsi" w:cstheme="minorHAnsi"/>
          <w:i w:val="0"/>
          <w:color w:val="auto"/>
          <w:sz w:val="22"/>
          <w:szCs w:val="22"/>
        </w:rPr>
        <w:t xml:space="preserve"> for the measure wattage</w:t>
      </w:r>
      <w:r>
        <w:rPr>
          <w:rFonts w:asciiTheme="minorHAnsi" w:hAnsiTheme="minorHAnsi" w:cstheme="minorHAnsi"/>
          <w:i w:val="0"/>
          <w:color w:val="auto"/>
          <w:sz w:val="22"/>
          <w:szCs w:val="22"/>
        </w:rPr>
        <w:t xml:space="preserve"> with a PAR30 lamp Wattage Reduction Ratio (WRR) of 3.42 to calculate the base case as shown in </w:t>
      </w:r>
      <w:r>
        <w:rPr>
          <w:rFonts w:asciiTheme="minorHAnsi" w:hAnsiTheme="minorHAnsi" w:cstheme="minorHAnsi"/>
          <w:i w:val="0"/>
          <w:color w:val="auto"/>
          <w:sz w:val="22"/>
          <w:szCs w:val="22"/>
        </w:rPr>
        <w:fldChar w:fldCharType="begin"/>
      </w:r>
      <w:r>
        <w:rPr>
          <w:rFonts w:asciiTheme="minorHAnsi" w:hAnsiTheme="minorHAnsi" w:cstheme="minorHAnsi"/>
          <w:i w:val="0"/>
          <w:color w:val="auto"/>
          <w:sz w:val="22"/>
          <w:szCs w:val="22"/>
        </w:rPr>
        <w:instrText xml:space="preserve"> REF _Ref381279052 \h  \* MERGEFORMAT </w:instrText>
      </w:r>
      <w:r>
        <w:rPr>
          <w:rFonts w:asciiTheme="minorHAnsi" w:hAnsiTheme="minorHAnsi" w:cstheme="minorHAnsi"/>
          <w:i w:val="0"/>
          <w:color w:val="auto"/>
          <w:sz w:val="22"/>
          <w:szCs w:val="22"/>
        </w:rPr>
      </w:r>
      <w:r>
        <w:rPr>
          <w:rFonts w:asciiTheme="minorHAnsi" w:hAnsiTheme="minorHAnsi" w:cstheme="minorHAnsi"/>
          <w:i w:val="0"/>
          <w:color w:val="auto"/>
          <w:sz w:val="22"/>
          <w:szCs w:val="22"/>
        </w:rPr>
        <w:fldChar w:fldCharType="separate"/>
      </w:r>
      <w:r w:rsidR="00303873" w:rsidRPr="00303873">
        <w:rPr>
          <w:rFonts w:asciiTheme="minorHAnsi" w:hAnsiTheme="minorHAnsi" w:cstheme="minorHAnsi"/>
          <w:i w:val="0"/>
          <w:color w:val="auto"/>
          <w:sz w:val="22"/>
          <w:szCs w:val="22"/>
        </w:rPr>
        <w:t>Table 8</w:t>
      </w:r>
      <w:r>
        <w:rPr>
          <w:rFonts w:asciiTheme="minorHAnsi" w:hAnsiTheme="minorHAnsi" w:cstheme="minorHAnsi"/>
          <w:i w:val="0"/>
          <w:color w:val="auto"/>
          <w:sz w:val="22"/>
          <w:szCs w:val="22"/>
        </w:rPr>
        <w:fldChar w:fldCharType="end"/>
      </w:r>
      <w:r>
        <w:rPr>
          <w:rFonts w:asciiTheme="minorHAnsi" w:hAnsiTheme="minorHAnsi" w:cstheme="minorHAnsi"/>
          <w:i w:val="0"/>
          <w:color w:val="auto"/>
          <w:sz w:val="22"/>
          <w:szCs w:val="22"/>
        </w:rPr>
        <w:t>.</w:t>
      </w:r>
    </w:p>
    <w:p w:rsidR="0021068A" w:rsidRDefault="0021068A" w:rsidP="0021068A">
      <w:pPr>
        <w:pStyle w:val="Reminders"/>
        <w:rPr>
          <w:rFonts w:asciiTheme="minorHAnsi" w:hAnsiTheme="minorHAnsi" w:cstheme="minorHAnsi"/>
          <w:i w:val="0"/>
          <w:color w:val="auto"/>
          <w:sz w:val="22"/>
          <w:szCs w:val="22"/>
        </w:rPr>
      </w:pPr>
    </w:p>
    <w:p w:rsidR="0021068A" w:rsidRPr="004732E1" w:rsidRDefault="0021068A" w:rsidP="0021068A">
      <w:pPr>
        <w:pStyle w:val="Caption"/>
        <w:jc w:val="center"/>
        <w:rPr>
          <w:rFonts w:asciiTheme="minorHAnsi" w:hAnsiTheme="minorHAnsi" w:cstheme="minorHAnsi"/>
          <w:sz w:val="22"/>
          <w:szCs w:val="22"/>
        </w:rPr>
      </w:pPr>
      <w:bookmarkStart w:id="20" w:name="_Ref381279052"/>
      <w:r w:rsidRPr="004732E1">
        <w:rPr>
          <w:rFonts w:asciiTheme="minorHAnsi" w:hAnsiTheme="minorHAnsi" w:cstheme="minorHAnsi"/>
          <w:sz w:val="22"/>
          <w:szCs w:val="22"/>
        </w:rPr>
        <w:t xml:space="preserve">Table </w:t>
      </w:r>
      <w:r w:rsidRPr="004732E1">
        <w:rPr>
          <w:rFonts w:asciiTheme="minorHAnsi" w:hAnsiTheme="minorHAnsi" w:cstheme="minorHAnsi"/>
          <w:sz w:val="22"/>
          <w:szCs w:val="22"/>
        </w:rPr>
        <w:fldChar w:fldCharType="begin"/>
      </w:r>
      <w:r w:rsidRPr="004732E1">
        <w:rPr>
          <w:rFonts w:asciiTheme="minorHAnsi" w:hAnsiTheme="minorHAnsi" w:cstheme="minorHAnsi"/>
          <w:sz w:val="22"/>
          <w:szCs w:val="22"/>
        </w:rPr>
        <w:instrText xml:space="preserve"> SEQ Table \* ARABIC </w:instrText>
      </w:r>
      <w:r w:rsidRPr="004732E1">
        <w:rPr>
          <w:rFonts w:asciiTheme="minorHAnsi" w:hAnsiTheme="minorHAnsi" w:cstheme="minorHAnsi"/>
          <w:sz w:val="22"/>
          <w:szCs w:val="22"/>
        </w:rPr>
        <w:fldChar w:fldCharType="separate"/>
      </w:r>
      <w:r w:rsidR="00303873">
        <w:rPr>
          <w:rFonts w:asciiTheme="minorHAnsi" w:hAnsiTheme="minorHAnsi" w:cstheme="minorHAnsi"/>
          <w:noProof/>
          <w:sz w:val="22"/>
          <w:szCs w:val="22"/>
        </w:rPr>
        <w:t>8</w:t>
      </w:r>
      <w:r w:rsidRPr="004732E1">
        <w:rPr>
          <w:rFonts w:asciiTheme="minorHAnsi" w:hAnsiTheme="minorHAnsi" w:cstheme="minorHAnsi"/>
          <w:sz w:val="22"/>
          <w:szCs w:val="22"/>
        </w:rPr>
        <w:fldChar w:fldCharType="end"/>
      </w:r>
      <w:bookmarkEnd w:id="20"/>
      <w:r w:rsidRPr="004732E1">
        <w:rPr>
          <w:sz w:val="22"/>
          <w:szCs w:val="22"/>
        </w:rPr>
        <w:t xml:space="preserve"> </w:t>
      </w:r>
      <w:r>
        <w:rPr>
          <w:rFonts w:asciiTheme="minorHAnsi" w:hAnsiTheme="minorHAnsi" w:cstheme="minorHAnsi"/>
          <w:sz w:val="22"/>
          <w:szCs w:val="22"/>
        </w:rPr>
        <w:t>Delta Watts</w:t>
      </w:r>
    </w:p>
    <w:tbl>
      <w:tblPr>
        <w:tblStyle w:val="TableContemporary"/>
        <w:tblW w:w="0" w:type="auto"/>
        <w:jc w:val="center"/>
        <w:tblInd w:w="-445" w:type="dxa"/>
        <w:tblLook w:val="04A0" w:firstRow="1" w:lastRow="0" w:firstColumn="1" w:lastColumn="0" w:noHBand="0" w:noVBand="1"/>
      </w:tblPr>
      <w:tblGrid>
        <w:gridCol w:w="4320"/>
        <w:gridCol w:w="1579"/>
        <w:gridCol w:w="990"/>
        <w:gridCol w:w="1188"/>
        <w:gridCol w:w="1254"/>
      </w:tblGrid>
      <w:tr w:rsidR="0021068A" w:rsidRPr="005B28C1" w:rsidTr="001850D8">
        <w:trPr>
          <w:cnfStyle w:val="100000000000" w:firstRow="1" w:lastRow="0" w:firstColumn="0" w:lastColumn="0" w:oddVBand="0" w:evenVBand="0" w:oddHBand="0" w:evenHBand="0" w:firstRowFirstColumn="0" w:firstRowLastColumn="0" w:lastRowFirstColumn="0" w:lastRowLastColumn="0"/>
          <w:jc w:val="center"/>
        </w:trPr>
        <w:tc>
          <w:tcPr>
            <w:tcW w:w="4320" w:type="dxa"/>
          </w:tcPr>
          <w:p w:rsidR="0021068A" w:rsidRPr="005B28C1" w:rsidRDefault="0021068A" w:rsidP="00582259">
            <w:pPr>
              <w:rPr>
                <w:rFonts w:asciiTheme="minorHAnsi" w:hAnsiTheme="minorHAnsi" w:cstheme="minorHAnsi"/>
                <w:sz w:val="20"/>
                <w:szCs w:val="20"/>
              </w:rPr>
            </w:pPr>
            <w:r>
              <w:rPr>
                <w:rFonts w:asciiTheme="minorHAnsi" w:hAnsiTheme="minorHAnsi" w:cstheme="minorHAnsi"/>
                <w:sz w:val="20"/>
                <w:szCs w:val="20"/>
              </w:rPr>
              <w:t>Measure Name</w:t>
            </w:r>
          </w:p>
        </w:tc>
        <w:tc>
          <w:tcPr>
            <w:tcW w:w="1579" w:type="dxa"/>
          </w:tcPr>
          <w:p w:rsidR="0021068A" w:rsidRPr="005B28C1" w:rsidRDefault="0021068A" w:rsidP="00582259">
            <w:pPr>
              <w:rPr>
                <w:rFonts w:asciiTheme="minorHAnsi" w:hAnsiTheme="minorHAnsi" w:cstheme="minorHAnsi"/>
                <w:sz w:val="20"/>
                <w:szCs w:val="20"/>
              </w:rPr>
            </w:pPr>
            <w:r>
              <w:rPr>
                <w:rFonts w:asciiTheme="minorHAnsi" w:hAnsiTheme="minorHAnsi" w:cstheme="minorHAnsi"/>
                <w:sz w:val="20"/>
                <w:szCs w:val="20"/>
              </w:rPr>
              <w:t>Measure Watts</w:t>
            </w:r>
          </w:p>
        </w:tc>
        <w:tc>
          <w:tcPr>
            <w:tcW w:w="990" w:type="dxa"/>
          </w:tcPr>
          <w:p w:rsidR="0021068A" w:rsidRPr="005B28C1" w:rsidRDefault="0021068A" w:rsidP="00582259">
            <w:pPr>
              <w:rPr>
                <w:rFonts w:asciiTheme="minorHAnsi" w:hAnsiTheme="minorHAnsi" w:cstheme="minorHAnsi"/>
                <w:sz w:val="20"/>
                <w:szCs w:val="20"/>
              </w:rPr>
            </w:pPr>
            <w:r>
              <w:rPr>
                <w:rFonts w:asciiTheme="minorHAnsi" w:hAnsiTheme="minorHAnsi" w:cstheme="minorHAnsi"/>
                <w:sz w:val="20"/>
                <w:szCs w:val="20"/>
              </w:rPr>
              <w:t>WRR</w:t>
            </w:r>
          </w:p>
        </w:tc>
        <w:tc>
          <w:tcPr>
            <w:tcW w:w="1188" w:type="dxa"/>
          </w:tcPr>
          <w:p w:rsidR="0021068A" w:rsidRDefault="0021068A" w:rsidP="00582259">
            <w:pPr>
              <w:rPr>
                <w:rFonts w:asciiTheme="minorHAnsi" w:hAnsiTheme="minorHAnsi" w:cstheme="minorHAnsi"/>
                <w:sz w:val="20"/>
                <w:szCs w:val="20"/>
              </w:rPr>
            </w:pPr>
            <w:r>
              <w:rPr>
                <w:rFonts w:asciiTheme="minorHAnsi" w:hAnsiTheme="minorHAnsi" w:cstheme="minorHAnsi"/>
                <w:sz w:val="20"/>
                <w:szCs w:val="20"/>
              </w:rPr>
              <w:t>Base Watts</w:t>
            </w:r>
          </w:p>
        </w:tc>
        <w:tc>
          <w:tcPr>
            <w:tcW w:w="1254" w:type="dxa"/>
          </w:tcPr>
          <w:p w:rsidR="0021068A" w:rsidRDefault="0021068A" w:rsidP="00582259">
            <w:pPr>
              <w:rPr>
                <w:rFonts w:asciiTheme="minorHAnsi" w:hAnsiTheme="minorHAnsi" w:cstheme="minorHAnsi"/>
                <w:sz w:val="20"/>
                <w:szCs w:val="20"/>
              </w:rPr>
            </w:pPr>
            <w:r>
              <w:rPr>
                <w:rFonts w:asciiTheme="minorHAnsi" w:hAnsiTheme="minorHAnsi" w:cstheme="minorHAnsi"/>
                <w:sz w:val="20"/>
                <w:szCs w:val="20"/>
              </w:rPr>
              <w:t>Delta Watts</w:t>
            </w:r>
          </w:p>
        </w:tc>
      </w:tr>
      <w:tr w:rsidR="0021068A" w:rsidRPr="005B28C1" w:rsidTr="001850D8">
        <w:trPr>
          <w:cnfStyle w:val="000000100000" w:firstRow="0" w:lastRow="0" w:firstColumn="0" w:lastColumn="0" w:oddVBand="0" w:evenVBand="0" w:oddHBand="1" w:evenHBand="0" w:firstRowFirstColumn="0" w:firstRowLastColumn="0" w:lastRowFirstColumn="0" w:lastRowLastColumn="0"/>
          <w:trHeight w:val="243"/>
          <w:jc w:val="center"/>
        </w:trPr>
        <w:tc>
          <w:tcPr>
            <w:tcW w:w="4320" w:type="dxa"/>
          </w:tcPr>
          <w:p w:rsidR="0021068A" w:rsidRPr="000D7747" w:rsidRDefault="0021068A" w:rsidP="00582259">
            <w:pPr>
              <w:rPr>
                <w:rFonts w:asciiTheme="minorHAnsi" w:hAnsiTheme="minorHAnsi" w:cstheme="minorHAnsi"/>
                <w:sz w:val="20"/>
                <w:szCs w:val="20"/>
              </w:rPr>
            </w:pPr>
            <w:r w:rsidRPr="000D7747">
              <w:rPr>
                <w:rFonts w:asciiTheme="minorHAnsi" w:hAnsiTheme="minorHAnsi" w:cstheme="minorHAnsi"/>
                <w:sz w:val="20"/>
                <w:szCs w:val="20"/>
              </w:rPr>
              <w:t xml:space="preserve">≤ 15 Watt Down Light (Res) LED </w:t>
            </w:r>
            <w:r>
              <w:rPr>
                <w:rFonts w:asciiTheme="minorHAnsi" w:hAnsiTheme="minorHAnsi" w:cstheme="minorHAnsi"/>
                <w:sz w:val="20"/>
                <w:szCs w:val="20"/>
              </w:rPr>
              <w:t>Fixture</w:t>
            </w:r>
          </w:p>
        </w:tc>
        <w:tc>
          <w:tcPr>
            <w:tcW w:w="1579" w:type="dxa"/>
          </w:tcPr>
          <w:p w:rsidR="0021068A" w:rsidRPr="000D7747" w:rsidRDefault="0021068A" w:rsidP="009D496E">
            <w:pPr>
              <w:rPr>
                <w:rFonts w:asciiTheme="minorHAnsi" w:hAnsiTheme="minorHAnsi" w:cstheme="minorHAnsi"/>
                <w:sz w:val="20"/>
                <w:szCs w:val="20"/>
              </w:rPr>
            </w:pPr>
            <w:r>
              <w:rPr>
                <w:rFonts w:asciiTheme="minorHAnsi" w:hAnsiTheme="minorHAnsi" w:cstheme="minorHAnsi"/>
                <w:sz w:val="20"/>
                <w:szCs w:val="20"/>
              </w:rPr>
              <w:t>1</w:t>
            </w:r>
            <w:r w:rsidR="00170967">
              <w:rPr>
                <w:rFonts w:asciiTheme="minorHAnsi" w:hAnsiTheme="minorHAnsi" w:cstheme="minorHAnsi"/>
                <w:sz w:val="20"/>
                <w:szCs w:val="20"/>
              </w:rPr>
              <w:t>0</w:t>
            </w:r>
          </w:p>
        </w:tc>
        <w:tc>
          <w:tcPr>
            <w:tcW w:w="990" w:type="dxa"/>
          </w:tcPr>
          <w:p w:rsidR="0021068A" w:rsidRPr="000D7747" w:rsidRDefault="0021068A" w:rsidP="00582259">
            <w:pPr>
              <w:rPr>
                <w:rFonts w:asciiTheme="minorHAnsi" w:hAnsiTheme="minorHAnsi" w:cstheme="minorHAnsi"/>
                <w:sz w:val="20"/>
                <w:szCs w:val="20"/>
              </w:rPr>
            </w:pPr>
            <w:r>
              <w:rPr>
                <w:rFonts w:asciiTheme="minorHAnsi" w:hAnsiTheme="minorHAnsi" w:cstheme="minorHAnsi"/>
                <w:sz w:val="20"/>
                <w:szCs w:val="20"/>
              </w:rPr>
              <w:t>3.42</w:t>
            </w:r>
          </w:p>
        </w:tc>
        <w:tc>
          <w:tcPr>
            <w:tcW w:w="1188" w:type="dxa"/>
          </w:tcPr>
          <w:p w:rsidR="0021068A" w:rsidRDefault="00170967" w:rsidP="00582259">
            <w:pPr>
              <w:rPr>
                <w:rFonts w:asciiTheme="minorHAnsi" w:hAnsiTheme="minorHAnsi" w:cstheme="minorHAnsi"/>
                <w:sz w:val="20"/>
                <w:szCs w:val="20"/>
              </w:rPr>
            </w:pPr>
            <w:r>
              <w:rPr>
                <w:rFonts w:asciiTheme="minorHAnsi" w:hAnsiTheme="minorHAnsi" w:cstheme="minorHAnsi"/>
                <w:sz w:val="20"/>
                <w:szCs w:val="20"/>
              </w:rPr>
              <w:t>34.2</w:t>
            </w:r>
          </w:p>
        </w:tc>
        <w:tc>
          <w:tcPr>
            <w:tcW w:w="1254" w:type="dxa"/>
          </w:tcPr>
          <w:p w:rsidR="0021068A" w:rsidRDefault="00170967" w:rsidP="00582259">
            <w:pPr>
              <w:rPr>
                <w:rFonts w:asciiTheme="minorHAnsi" w:hAnsiTheme="minorHAnsi" w:cstheme="minorHAnsi"/>
                <w:sz w:val="20"/>
                <w:szCs w:val="20"/>
              </w:rPr>
            </w:pPr>
            <w:r>
              <w:rPr>
                <w:rFonts w:asciiTheme="minorHAnsi" w:hAnsiTheme="minorHAnsi" w:cstheme="minorHAnsi"/>
                <w:sz w:val="20"/>
                <w:szCs w:val="20"/>
              </w:rPr>
              <w:t>24.2</w:t>
            </w:r>
          </w:p>
        </w:tc>
      </w:tr>
      <w:tr w:rsidR="00004291" w:rsidRPr="005B28C1" w:rsidTr="001850D8">
        <w:trPr>
          <w:cnfStyle w:val="000000010000" w:firstRow="0" w:lastRow="0" w:firstColumn="0" w:lastColumn="0" w:oddVBand="0" w:evenVBand="0" w:oddHBand="0" w:evenHBand="1" w:firstRowFirstColumn="0" w:firstRowLastColumn="0" w:lastRowFirstColumn="0" w:lastRowLastColumn="0"/>
          <w:trHeight w:val="243"/>
          <w:jc w:val="center"/>
        </w:trPr>
        <w:tc>
          <w:tcPr>
            <w:tcW w:w="4320" w:type="dxa"/>
          </w:tcPr>
          <w:p w:rsidR="00004291" w:rsidRPr="000D7747" w:rsidRDefault="00004291" w:rsidP="00582259">
            <w:pPr>
              <w:rPr>
                <w:rFonts w:asciiTheme="minorHAnsi" w:hAnsiTheme="minorHAnsi" w:cstheme="minorHAnsi"/>
                <w:sz w:val="20"/>
                <w:szCs w:val="20"/>
              </w:rPr>
            </w:pPr>
            <w:r w:rsidRPr="000D7747">
              <w:rPr>
                <w:rFonts w:asciiTheme="minorHAnsi" w:hAnsiTheme="minorHAnsi" w:cstheme="minorHAnsi"/>
                <w:sz w:val="20"/>
                <w:szCs w:val="20"/>
              </w:rPr>
              <w:t xml:space="preserve">≤ 15 Watt Down Light (Non Res) LED </w:t>
            </w:r>
            <w:r>
              <w:rPr>
                <w:rFonts w:asciiTheme="minorHAnsi" w:hAnsiTheme="minorHAnsi" w:cstheme="minorHAnsi"/>
                <w:sz w:val="20"/>
                <w:szCs w:val="20"/>
              </w:rPr>
              <w:t>Fixture</w:t>
            </w:r>
          </w:p>
        </w:tc>
        <w:tc>
          <w:tcPr>
            <w:tcW w:w="1579" w:type="dxa"/>
          </w:tcPr>
          <w:p w:rsidR="00004291" w:rsidRPr="000D7747" w:rsidRDefault="00170967" w:rsidP="009D496E">
            <w:pPr>
              <w:rPr>
                <w:rFonts w:asciiTheme="minorHAnsi" w:hAnsiTheme="minorHAnsi" w:cstheme="minorHAnsi"/>
                <w:sz w:val="20"/>
                <w:szCs w:val="20"/>
              </w:rPr>
            </w:pPr>
            <w:r>
              <w:rPr>
                <w:rFonts w:asciiTheme="minorHAnsi" w:hAnsiTheme="minorHAnsi" w:cstheme="minorHAnsi"/>
                <w:sz w:val="20"/>
                <w:szCs w:val="20"/>
              </w:rPr>
              <w:t>10</w:t>
            </w:r>
          </w:p>
        </w:tc>
        <w:tc>
          <w:tcPr>
            <w:tcW w:w="990" w:type="dxa"/>
          </w:tcPr>
          <w:p w:rsidR="00004291" w:rsidRPr="000D7747" w:rsidRDefault="00004291" w:rsidP="00582259">
            <w:pPr>
              <w:rPr>
                <w:rFonts w:asciiTheme="minorHAnsi" w:hAnsiTheme="minorHAnsi" w:cstheme="minorHAnsi"/>
                <w:sz w:val="20"/>
                <w:szCs w:val="20"/>
              </w:rPr>
            </w:pPr>
            <w:r>
              <w:rPr>
                <w:rFonts w:asciiTheme="minorHAnsi" w:hAnsiTheme="minorHAnsi" w:cstheme="minorHAnsi"/>
                <w:sz w:val="20"/>
                <w:szCs w:val="20"/>
              </w:rPr>
              <w:t>3.42</w:t>
            </w:r>
          </w:p>
        </w:tc>
        <w:tc>
          <w:tcPr>
            <w:tcW w:w="1188" w:type="dxa"/>
          </w:tcPr>
          <w:p w:rsidR="00004291" w:rsidRDefault="00170967" w:rsidP="00B8689A">
            <w:pPr>
              <w:rPr>
                <w:rFonts w:asciiTheme="minorHAnsi" w:hAnsiTheme="minorHAnsi" w:cstheme="minorHAnsi"/>
                <w:sz w:val="20"/>
                <w:szCs w:val="20"/>
              </w:rPr>
            </w:pPr>
            <w:r>
              <w:rPr>
                <w:rFonts w:asciiTheme="minorHAnsi" w:hAnsiTheme="minorHAnsi" w:cstheme="minorHAnsi"/>
                <w:sz w:val="20"/>
                <w:szCs w:val="20"/>
              </w:rPr>
              <w:t>34.2</w:t>
            </w:r>
          </w:p>
        </w:tc>
        <w:tc>
          <w:tcPr>
            <w:tcW w:w="1254" w:type="dxa"/>
          </w:tcPr>
          <w:p w:rsidR="00004291" w:rsidRDefault="00170967" w:rsidP="00B8689A">
            <w:pPr>
              <w:rPr>
                <w:rFonts w:asciiTheme="minorHAnsi" w:hAnsiTheme="minorHAnsi" w:cstheme="minorHAnsi"/>
                <w:sz w:val="20"/>
                <w:szCs w:val="20"/>
              </w:rPr>
            </w:pPr>
            <w:r>
              <w:rPr>
                <w:rFonts w:asciiTheme="minorHAnsi" w:hAnsiTheme="minorHAnsi" w:cstheme="minorHAnsi"/>
                <w:sz w:val="20"/>
                <w:szCs w:val="20"/>
              </w:rPr>
              <w:t>24.2</w:t>
            </w:r>
          </w:p>
        </w:tc>
      </w:tr>
      <w:tr w:rsidR="001850D8" w:rsidRPr="005B28C1" w:rsidTr="001850D8">
        <w:trPr>
          <w:cnfStyle w:val="000000100000" w:firstRow="0" w:lastRow="0" w:firstColumn="0" w:lastColumn="0" w:oddVBand="0" w:evenVBand="0" w:oddHBand="1" w:evenHBand="0" w:firstRowFirstColumn="0" w:firstRowLastColumn="0" w:lastRowFirstColumn="0" w:lastRowLastColumn="0"/>
          <w:trHeight w:val="243"/>
          <w:jc w:val="center"/>
        </w:trPr>
        <w:tc>
          <w:tcPr>
            <w:tcW w:w="4320" w:type="dxa"/>
          </w:tcPr>
          <w:p w:rsidR="001850D8" w:rsidRDefault="001850D8" w:rsidP="00E73E89">
            <w:r>
              <w:rPr>
                <w:rFonts w:asciiTheme="minorHAnsi" w:hAnsiTheme="minorHAnsi" w:cstheme="minorHAnsi"/>
                <w:sz w:val="20"/>
                <w:szCs w:val="20"/>
              </w:rPr>
              <w:t>≤ 15 Watt Down Light (Common Area</w:t>
            </w:r>
            <w:r w:rsidRPr="00113D3C">
              <w:rPr>
                <w:rFonts w:asciiTheme="minorHAnsi" w:hAnsiTheme="minorHAnsi" w:cstheme="minorHAnsi"/>
                <w:sz w:val="20"/>
                <w:szCs w:val="20"/>
              </w:rPr>
              <w:t>) LED Fixture</w:t>
            </w:r>
          </w:p>
        </w:tc>
        <w:tc>
          <w:tcPr>
            <w:tcW w:w="1579" w:type="dxa"/>
          </w:tcPr>
          <w:p w:rsidR="001850D8" w:rsidRPr="000D7747" w:rsidRDefault="001850D8" w:rsidP="00E73E89">
            <w:pPr>
              <w:rPr>
                <w:rFonts w:asciiTheme="minorHAnsi" w:hAnsiTheme="minorHAnsi" w:cstheme="minorHAnsi"/>
                <w:sz w:val="20"/>
                <w:szCs w:val="20"/>
              </w:rPr>
            </w:pPr>
            <w:r>
              <w:rPr>
                <w:rFonts w:asciiTheme="minorHAnsi" w:hAnsiTheme="minorHAnsi" w:cstheme="minorHAnsi"/>
                <w:sz w:val="20"/>
                <w:szCs w:val="20"/>
              </w:rPr>
              <w:t>10</w:t>
            </w:r>
          </w:p>
        </w:tc>
        <w:tc>
          <w:tcPr>
            <w:tcW w:w="990" w:type="dxa"/>
          </w:tcPr>
          <w:p w:rsidR="001850D8" w:rsidRPr="000D7747" w:rsidRDefault="001850D8" w:rsidP="00E73E89">
            <w:pPr>
              <w:rPr>
                <w:rFonts w:asciiTheme="minorHAnsi" w:hAnsiTheme="minorHAnsi" w:cstheme="minorHAnsi"/>
                <w:sz w:val="20"/>
                <w:szCs w:val="20"/>
              </w:rPr>
            </w:pPr>
            <w:r>
              <w:rPr>
                <w:rFonts w:asciiTheme="minorHAnsi" w:hAnsiTheme="minorHAnsi" w:cstheme="minorHAnsi"/>
                <w:sz w:val="20"/>
                <w:szCs w:val="20"/>
              </w:rPr>
              <w:t>3.42</w:t>
            </w:r>
          </w:p>
        </w:tc>
        <w:tc>
          <w:tcPr>
            <w:tcW w:w="1188" w:type="dxa"/>
          </w:tcPr>
          <w:p w:rsidR="001850D8" w:rsidRDefault="001850D8" w:rsidP="00E73E89">
            <w:pPr>
              <w:rPr>
                <w:rFonts w:asciiTheme="minorHAnsi" w:hAnsiTheme="minorHAnsi" w:cstheme="minorHAnsi"/>
                <w:sz w:val="20"/>
                <w:szCs w:val="20"/>
              </w:rPr>
            </w:pPr>
            <w:r>
              <w:rPr>
                <w:rFonts w:asciiTheme="minorHAnsi" w:hAnsiTheme="minorHAnsi" w:cstheme="minorHAnsi"/>
                <w:sz w:val="20"/>
                <w:szCs w:val="20"/>
              </w:rPr>
              <w:t>34.2</w:t>
            </w:r>
          </w:p>
        </w:tc>
        <w:tc>
          <w:tcPr>
            <w:tcW w:w="1254" w:type="dxa"/>
          </w:tcPr>
          <w:p w:rsidR="001850D8" w:rsidRDefault="001850D8" w:rsidP="00E73E89">
            <w:pPr>
              <w:rPr>
                <w:rFonts w:asciiTheme="minorHAnsi" w:hAnsiTheme="minorHAnsi" w:cstheme="minorHAnsi"/>
                <w:sz w:val="20"/>
                <w:szCs w:val="20"/>
              </w:rPr>
            </w:pPr>
            <w:r>
              <w:rPr>
                <w:rFonts w:asciiTheme="minorHAnsi" w:hAnsiTheme="minorHAnsi" w:cstheme="minorHAnsi"/>
                <w:sz w:val="20"/>
                <w:szCs w:val="20"/>
              </w:rPr>
              <w:t>24.2</w:t>
            </w:r>
          </w:p>
        </w:tc>
      </w:tr>
      <w:tr w:rsidR="001850D8" w:rsidRPr="005B28C1" w:rsidTr="001850D8">
        <w:trPr>
          <w:cnfStyle w:val="000000010000" w:firstRow="0" w:lastRow="0" w:firstColumn="0" w:lastColumn="0" w:oddVBand="0" w:evenVBand="0" w:oddHBand="0" w:evenHBand="1" w:firstRowFirstColumn="0" w:firstRowLastColumn="0" w:lastRowFirstColumn="0" w:lastRowLastColumn="0"/>
          <w:trHeight w:val="243"/>
          <w:jc w:val="center"/>
        </w:trPr>
        <w:tc>
          <w:tcPr>
            <w:tcW w:w="4320" w:type="dxa"/>
          </w:tcPr>
          <w:p w:rsidR="001850D8" w:rsidRDefault="001850D8" w:rsidP="00E73E89">
            <w:r>
              <w:rPr>
                <w:rFonts w:asciiTheme="minorHAnsi" w:hAnsiTheme="minorHAnsi" w:cstheme="minorHAnsi"/>
                <w:sz w:val="20"/>
                <w:szCs w:val="20"/>
              </w:rPr>
              <w:t>≤ 15 Watt Down Light (Dwelling Area</w:t>
            </w:r>
            <w:r w:rsidRPr="00113D3C">
              <w:rPr>
                <w:rFonts w:asciiTheme="minorHAnsi" w:hAnsiTheme="minorHAnsi" w:cstheme="minorHAnsi"/>
                <w:sz w:val="20"/>
                <w:szCs w:val="20"/>
              </w:rPr>
              <w:t>) LED Fixture</w:t>
            </w:r>
          </w:p>
        </w:tc>
        <w:tc>
          <w:tcPr>
            <w:tcW w:w="1579" w:type="dxa"/>
          </w:tcPr>
          <w:p w:rsidR="001850D8" w:rsidRPr="000D7747" w:rsidRDefault="001850D8" w:rsidP="00E73E89">
            <w:pPr>
              <w:rPr>
                <w:rFonts w:asciiTheme="minorHAnsi" w:hAnsiTheme="minorHAnsi" w:cstheme="minorHAnsi"/>
                <w:sz w:val="20"/>
                <w:szCs w:val="20"/>
              </w:rPr>
            </w:pPr>
            <w:r>
              <w:rPr>
                <w:rFonts w:asciiTheme="minorHAnsi" w:hAnsiTheme="minorHAnsi" w:cstheme="minorHAnsi"/>
                <w:sz w:val="20"/>
                <w:szCs w:val="20"/>
              </w:rPr>
              <w:t>10</w:t>
            </w:r>
          </w:p>
        </w:tc>
        <w:tc>
          <w:tcPr>
            <w:tcW w:w="990" w:type="dxa"/>
          </w:tcPr>
          <w:p w:rsidR="001850D8" w:rsidRPr="000D7747" w:rsidRDefault="001850D8" w:rsidP="00E73E89">
            <w:pPr>
              <w:rPr>
                <w:rFonts w:asciiTheme="minorHAnsi" w:hAnsiTheme="minorHAnsi" w:cstheme="minorHAnsi"/>
                <w:sz w:val="20"/>
                <w:szCs w:val="20"/>
              </w:rPr>
            </w:pPr>
            <w:r>
              <w:rPr>
                <w:rFonts w:asciiTheme="minorHAnsi" w:hAnsiTheme="minorHAnsi" w:cstheme="minorHAnsi"/>
                <w:sz w:val="20"/>
                <w:szCs w:val="20"/>
              </w:rPr>
              <w:t>3.42</w:t>
            </w:r>
          </w:p>
        </w:tc>
        <w:tc>
          <w:tcPr>
            <w:tcW w:w="1188" w:type="dxa"/>
          </w:tcPr>
          <w:p w:rsidR="001850D8" w:rsidRDefault="001850D8" w:rsidP="00E73E89">
            <w:pPr>
              <w:rPr>
                <w:rFonts w:asciiTheme="minorHAnsi" w:hAnsiTheme="minorHAnsi" w:cstheme="minorHAnsi"/>
                <w:sz w:val="20"/>
                <w:szCs w:val="20"/>
              </w:rPr>
            </w:pPr>
            <w:r>
              <w:rPr>
                <w:rFonts w:asciiTheme="minorHAnsi" w:hAnsiTheme="minorHAnsi" w:cstheme="minorHAnsi"/>
                <w:sz w:val="20"/>
                <w:szCs w:val="20"/>
              </w:rPr>
              <w:t>34.2</w:t>
            </w:r>
          </w:p>
        </w:tc>
        <w:tc>
          <w:tcPr>
            <w:tcW w:w="1254" w:type="dxa"/>
          </w:tcPr>
          <w:p w:rsidR="001850D8" w:rsidRDefault="001850D8" w:rsidP="00E73E89">
            <w:pPr>
              <w:rPr>
                <w:rFonts w:asciiTheme="minorHAnsi" w:hAnsiTheme="minorHAnsi" w:cstheme="minorHAnsi"/>
                <w:sz w:val="20"/>
                <w:szCs w:val="20"/>
              </w:rPr>
            </w:pPr>
            <w:r>
              <w:rPr>
                <w:rFonts w:asciiTheme="minorHAnsi" w:hAnsiTheme="minorHAnsi" w:cstheme="minorHAnsi"/>
                <w:sz w:val="20"/>
                <w:szCs w:val="20"/>
              </w:rPr>
              <w:t>24.2</w:t>
            </w:r>
          </w:p>
        </w:tc>
      </w:tr>
    </w:tbl>
    <w:p w:rsidR="0021068A" w:rsidRDefault="0021068A" w:rsidP="0021068A">
      <w:pPr>
        <w:pStyle w:val="Reminders"/>
        <w:rPr>
          <w:rFonts w:asciiTheme="minorHAnsi" w:hAnsiTheme="minorHAnsi" w:cstheme="minorHAnsi"/>
          <w:i w:val="0"/>
          <w:color w:val="auto"/>
          <w:sz w:val="22"/>
          <w:szCs w:val="22"/>
        </w:rPr>
      </w:pPr>
    </w:p>
    <w:p w:rsidR="0021068A" w:rsidRPr="0021068A" w:rsidRDefault="0021068A" w:rsidP="0021068A">
      <w:pPr>
        <w:pStyle w:val="Heading2"/>
        <w:rPr>
          <w:rFonts w:asciiTheme="minorHAnsi" w:hAnsiTheme="minorHAnsi" w:cstheme="minorHAnsi"/>
        </w:rPr>
      </w:pPr>
      <w:bookmarkStart w:id="21" w:name="_Toc182198377"/>
      <w:r>
        <w:rPr>
          <w:rFonts w:asciiTheme="minorHAnsi" w:hAnsiTheme="minorHAnsi" w:cstheme="minorHAnsi"/>
        </w:rPr>
        <w:t>2.1 Energy Savings Estimation Methodologies</w:t>
      </w:r>
      <w:bookmarkEnd w:id="21"/>
    </w:p>
    <w:p w:rsidR="0021068A" w:rsidRDefault="0021068A" w:rsidP="0021068A">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energy savings estimates are calculated as follows:</w:t>
      </w:r>
    </w:p>
    <w:p w:rsidR="0021068A" w:rsidRDefault="0021068A" w:rsidP="0021068A">
      <w:pPr>
        <w:pStyle w:val="Reminders"/>
        <w:rPr>
          <w:rFonts w:asciiTheme="minorHAnsi" w:hAnsiTheme="minorHAnsi" w:cstheme="minorHAnsi"/>
          <w:i w:val="0"/>
          <w:color w:val="auto"/>
          <w:sz w:val="22"/>
          <w:szCs w:val="22"/>
        </w:rPr>
      </w:pPr>
    </w:p>
    <w:p w:rsidR="0021068A" w:rsidRDefault="0021068A" w:rsidP="0021068A">
      <w:pPr>
        <w:pStyle w:val="Reminders"/>
        <w:rPr>
          <w:rFonts w:asciiTheme="minorHAnsi" w:hAnsiTheme="minorHAnsi" w:cstheme="minorHAnsi"/>
          <w:sz w:val="22"/>
          <w:szCs w:val="22"/>
        </w:rPr>
      </w:pPr>
      <w:r w:rsidRPr="00573ACC">
        <w:rPr>
          <w:rFonts w:asciiTheme="minorHAnsi" w:hAnsiTheme="minorHAnsi" w:cstheme="minorHAnsi"/>
          <w:position w:val="-30"/>
          <w:sz w:val="22"/>
          <w:szCs w:val="22"/>
        </w:rPr>
        <w:object w:dxaOrig="740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75pt;height:36pt" o:ole="">
            <v:imagedata r:id="rId12" o:title=""/>
          </v:shape>
          <o:OLEObject Type="Embed" ProgID="Equation.DSMT4" ShapeID="_x0000_i1025" DrawAspect="Content" ObjectID="_1467552603" r:id="rId13"/>
        </w:object>
      </w:r>
    </w:p>
    <w:p w:rsidR="00C82835" w:rsidRDefault="00C82835" w:rsidP="00C82835">
      <w:pPr>
        <w:pStyle w:val="Reminders"/>
        <w:rPr>
          <w:rFonts w:asciiTheme="minorHAnsi" w:hAnsiTheme="minorHAnsi" w:cstheme="minorHAnsi"/>
          <w:i w:val="0"/>
          <w:color w:val="auto"/>
          <w:sz w:val="22"/>
          <w:szCs w:val="22"/>
        </w:rPr>
      </w:pPr>
    </w:p>
    <w:p w:rsidR="00C82835" w:rsidRPr="00AF7DAA" w:rsidRDefault="00C82835" w:rsidP="00C82835">
      <w:pPr>
        <w:pStyle w:val="Reminders"/>
        <w:rPr>
          <w:rFonts w:asciiTheme="minorHAnsi" w:hAnsiTheme="minorHAnsi" w:cstheme="minorHAnsi"/>
          <w:i w:val="0"/>
          <w:color w:val="auto"/>
          <w:sz w:val="22"/>
          <w:szCs w:val="22"/>
        </w:rPr>
      </w:pPr>
      <w:r w:rsidRPr="00AF7DAA">
        <w:rPr>
          <w:rFonts w:asciiTheme="minorHAnsi" w:hAnsiTheme="minorHAnsi" w:cstheme="minorHAnsi"/>
          <w:i w:val="0"/>
          <w:color w:val="auto"/>
          <w:sz w:val="22"/>
          <w:szCs w:val="22"/>
        </w:rPr>
        <w:t xml:space="preserve">The following is a sample energy savings calculation for a ≤15 Watt </w:t>
      </w:r>
      <w:proofErr w:type="spellStart"/>
      <w:r w:rsidRPr="00AF7DAA">
        <w:rPr>
          <w:rFonts w:asciiTheme="minorHAnsi" w:hAnsiTheme="minorHAnsi" w:cstheme="minorHAnsi"/>
          <w:i w:val="0"/>
          <w:color w:val="auto"/>
          <w:sz w:val="22"/>
          <w:szCs w:val="22"/>
        </w:rPr>
        <w:t>Down</w:t>
      </w:r>
      <w:r>
        <w:rPr>
          <w:rFonts w:asciiTheme="minorHAnsi" w:hAnsiTheme="minorHAnsi" w:cstheme="minorHAnsi"/>
          <w:i w:val="0"/>
          <w:color w:val="auto"/>
          <w:sz w:val="22"/>
          <w:szCs w:val="22"/>
        </w:rPr>
        <w:t>l</w:t>
      </w:r>
      <w:r w:rsidRPr="00AF7DAA">
        <w:rPr>
          <w:rFonts w:asciiTheme="minorHAnsi" w:hAnsiTheme="minorHAnsi" w:cstheme="minorHAnsi"/>
          <w:i w:val="0"/>
          <w:color w:val="auto"/>
          <w:sz w:val="22"/>
          <w:szCs w:val="22"/>
        </w:rPr>
        <w:t>ight</w:t>
      </w:r>
      <w:proofErr w:type="spellEnd"/>
      <w:r w:rsidRPr="00AF7DAA">
        <w:rPr>
          <w:rFonts w:asciiTheme="minorHAnsi" w:hAnsiTheme="minorHAnsi" w:cstheme="minorHAnsi"/>
          <w:i w:val="0"/>
          <w:color w:val="auto"/>
          <w:sz w:val="22"/>
          <w:szCs w:val="22"/>
        </w:rPr>
        <w:t xml:space="preserve"> (Non Res) LED Fixture in an Agricultural building type in Climate Zone 6.</w:t>
      </w:r>
    </w:p>
    <w:p w:rsidR="00C82835" w:rsidRDefault="00C82835" w:rsidP="0021068A">
      <w:pPr>
        <w:pStyle w:val="Reminders"/>
        <w:rPr>
          <w:rFonts w:asciiTheme="minorHAnsi" w:hAnsiTheme="minorHAnsi" w:cstheme="minorHAnsi"/>
          <w:i w:val="0"/>
          <w:color w:val="auto"/>
          <w:sz w:val="22"/>
          <w:szCs w:val="22"/>
        </w:rPr>
      </w:pPr>
    </w:p>
    <w:p w:rsidR="00AF7DAA" w:rsidRDefault="00C82835" w:rsidP="0021068A">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1</w:t>
      </w:r>
      <w:r w:rsidRPr="00C82835">
        <w:rPr>
          <w:rFonts w:asciiTheme="minorHAnsi" w:hAnsiTheme="minorHAnsi" w:cstheme="minorHAnsi"/>
          <w:i w:val="0"/>
          <w:color w:val="auto"/>
          <w:sz w:val="22"/>
          <w:szCs w:val="22"/>
          <w:vertAlign w:val="superscript"/>
        </w:rPr>
        <w:t>st</w:t>
      </w:r>
      <w:r>
        <w:rPr>
          <w:rFonts w:asciiTheme="minorHAnsi" w:hAnsiTheme="minorHAnsi" w:cstheme="minorHAnsi"/>
          <w:i w:val="0"/>
          <w:color w:val="auto"/>
          <w:sz w:val="22"/>
          <w:szCs w:val="22"/>
        </w:rPr>
        <w:t xml:space="preserve"> baseline</w:t>
      </w:r>
    </w:p>
    <w:p w:rsidR="00C82835" w:rsidRPr="00AF7DAA" w:rsidRDefault="00C82835" w:rsidP="00C82835">
      <w:pPr>
        <w:pStyle w:val="Reminders"/>
        <w:rPr>
          <w:rFonts w:asciiTheme="minorHAnsi" w:hAnsiTheme="minorHAnsi" w:cstheme="minorHAnsi"/>
          <w:i w:val="0"/>
          <w:color w:val="auto"/>
          <w:sz w:val="22"/>
          <w:szCs w:val="22"/>
        </w:rPr>
      </w:pPr>
    </w:p>
    <w:p w:rsidR="00C82835" w:rsidRPr="0021322C" w:rsidRDefault="00C82835" w:rsidP="00C82835">
      <w:pPr>
        <w:rPr>
          <w:rFonts w:asciiTheme="minorHAnsi" w:hAnsiTheme="minorHAnsi" w:cstheme="minorHAnsi"/>
          <w:sz w:val="22"/>
          <w:szCs w:val="22"/>
        </w:rPr>
      </w:pPr>
      <m:oMathPara>
        <m:oMathParaPr>
          <m:jc m:val="left"/>
        </m:oMathParaPr>
        <m:oMath>
          <m:r>
            <w:rPr>
              <w:rFonts w:ascii="Cambria Math" w:hAnsi="Cambria Math" w:cstheme="minorHAnsi"/>
              <w:sz w:val="22"/>
              <w:szCs w:val="22"/>
            </w:rPr>
            <m:t>EnergySavings</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kWh</m:t>
                  </m:r>
                </m:num>
                <m:den>
                  <m:r>
                    <w:rPr>
                      <w:rFonts w:ascii="Cambria Math" w:hAnsi="Cambria Math" w:cstheme="minorHAnsi"/>
                      <w:sz w:val="22"/>
                      <w:szCs w:val="22"/>
                    </w:rPr>
                    <m:t>Unit×Year</m:t>
                  </m:r>
                </m:den>
              </m:f>
            </m:e>
          </m:d>
          <m:r>
            <w:rPr>
              <w:rFonts w:ascii="Cambria Math" w:hAnsi="Cambria Math" w:cstheme="minorHAnsi"/>
              <w:sz w:val="22"/>
              <w:szCs w:val="22"/>
            </w:rPr>
            <m:t>=</m:t>
          </m:r>
          <m:f>
            <m:fPr>
              <m:ctrlPr>
                <w:rPr>
                  <w:rFonts w:ascii="Cambria Math" w:hAnsi="Cambria Math" w:cstheme="minorHAnsi"/>
                  <w:i/>
                  <w:sz w:val="22"/>
                  <w:szCs w:val="22"/>
                </w:rPr>
              </m:ctrlPr>
            </m:fPr>
            <m:num>
              <m:d>
                <m:dPr>
                  <m:ctrlPr>
                    <w:rPr>
                      <w:rFonts w:ascii="Cambria Math" w:hAnsi="Cambria Math" w:cstheme="minorHAnsi"/>
                      <w:i/>
                      <w:sz w:val="22"/>
                      <w:szCs w:val="22"/>
                    </w:rPr>
                  </m:ctrlPr>
                </m:dPr>
                <m:e>
                  <m:r>
                    <w:rPr>
                      <w:rFonts w:ascii="Cambria Math" w:hAnsi="Cambria Math" w:cstheme="minorHAnsi"/>
                      <w:sz w:val="22"/>
                      <w:szCs w:val="22"/>
                    </w:rPr>
                    <m:t>34.2x2708</m:t>
                  </m:r>
                </m:e>
              </m:d>
              <m:r>
                <w:rPr>
                  <w:rFonts w:ascii="Cambria Math" w:hAnsi="Cambria Math" w:cstheme="minorHAnsi"/>
                  <w:sz w:val="22"/>
                  <w:szCs w:val="22"/>
                </w:rPr>
                <m:t>-</m:t>
              </m:r>
              <m:d>
                <m:dPr>
                  <m:ctrlPr>
                    <w:rPr>
                      <w:rFonts w:ascii="Cambria Math" w:hAnsi="Cambria Math" w:cstheme="minorHAnsi"/>
                      <w:i/>
                      <w:sz w:val="22"/>
                      <w:szCs w:val="22"/>
                    </w:rPr>
                  </m:ctrlPr>
                </m:dPr>
                <m:e>
                  <m:r>
                    <w:rPr>
                      <w:rFonts w:ascii="Cambria Math" w:hAnsi="Cambria Math" w:cstheme="minorHAnsi"/>
                      <w:sz w:val="22"/>
                      <w:szCs w:val="22"/>
                    </w:rPr>
                    <m:t>10.</m:t>
                  </m:r>
                  <m:r>
                    <w:rPr>
                      <w:rFonts w:ascii="Cambria Math" w:hAnsi="Cambria Math" w:cstheme="minorHAnsi"/>
                      <w:sz w:val="22"/>
                      <w:szCs w:val="22"/>
                    </w:rPr>
                    <m:t>0</m:t>
                  </m:r>
                  <m:r>
                    <w:rPr>
                      <w:rFonts w:ascii="Cambria Math" w:hAnsi="Cambria Math" w:cstheme="minorHAnsi"/>
                      <w:sz w:val="22"/>
                      <w:szCs w:val="22"/>
                    </w:rPr>
                    <m:t>x2674</m:t>
                  </m:r>
                </m:e>
              </m:d>
              <m:r>
                <w:rPr>
                  <w:rFonts w:ascii="Cambria Math" w:hAnsi="Cambria Math" w:cstheme="minorHAnsi"/>
                  <w:sz w:val="22"/>
                  <w:szCs w:val="22"/>
                </w:rPr>
                <m:t>×1.05737</m:t>
              </m:r>
            </m:num>
            <m:den>
              <m:r>
                <w:rPr>
                  <w:rFonts w:ascii="Cambria Math" w:hAnsi="Cambria Math" w:cstheme="minorHAnsi"/>
                  <w:sz w:val="22"/>
                  <w:szCs w:val="22"/>
                </w:rPr>
                <m:t>1,000</m:t>
              </m:r>
              <m:d>
                <m:dPr>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Watthours</m:t>
                      </m:r>
                    </m:num>
                    <m:den>
                      <m:r>
                        <w:rPr>
                          <w:rFonts w:ascii="Cambria Math" w:hAnsi="Cambria Math" w:cstheme="minorHAnsi"/>
                          <w:sz w:val="22"/>
                          <w:szCs w:val="22"/>
                        </w:rPr>
                        <m:t>kWh</m:t>
                      </m:r>
                    </m:den>
                  </m:f>
                </m:e>
              </m:d>
            </m:den>
          </m:f>
        </m:oMath>
      </m:oMathPara>
    </w:p>
    <w:p w:rsidR="00C82835" w:rsidRPr="0021322C" w:rsidRDefault="00C82835" w:rsidP="00C82835">
      <w:pPr>
        <w:rPr>
          <w:rFonts w:asciiTheme="minorHAnsi" w:hAnsiTheme="minorHAnsi" w:cstheme="minorHAnsi"/>
          <w:sz w:val="22"/>
          <w:szCs w:val="22"/>
        </w:rPr>
      </w:pPr>
      <m:oMathPara>
        <m:oMathParaPr>
          <m:jc m:val="left"/>
        </m:oMathParaPr>
        <m:oMath>
          <m:r>
            <w:rPr>
              <w:rFonts w:ascii="Cambria Math" w:hAnsi="Cambria Math" w:cstheme="minorHAnsi"/>
              <w:sz w:val="22"/>
              <w:szCs w:val="22"/>
            </w:rPr>
            <m:t>EnergySavings</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kWh</m:t>
                  </m:r>
                </m:num>
                <m:den>
                  <m:r>
                    <w:rPr>
                      <w:rFonts w:ascii="Cambria Math" w:hAnsi="Cambria Math" w:cstheme="minorHAnsi"/>
                      <w:sz w:val="22"/>
                      <w:szCs w:val="22"/>
                    </w:rPr>
                    <m:t>Unit×Year</m:t>
                  </m:r>
                </m:den>
              </m:f>
            </m:e>
          </m:d>
          <m:r>
            <w:rPr>
              <w:rFonts w:ascii="Cambria Math" w:hAnsi="Cambria Math" w:cstheme="minorHAnsi"/>
              <w:sz w:val="22"/>
              <w:szCs w:val="22"/>
            </w:rPr>
            <m:t>=69.65</m:t>
          </m:r>
        </m:oMath>
      </m:oMathPara>
    </w:p>
    <w:p w:rsidR="00C82835" w:rsidRDefault="00C82835" w:rsidP="0021068A">
      <w:pPr>
        <w:pStyle w:val="Reminders"/>
        <w:rPr>
          <w:rFonts w:asciiTheme="minorHAnsi" w:hAnsiTheme="minorHAnsi" w:cstheme="minorHAnsi"/>
          <w:i w:val="0"/>
          <w:color w:val="auto"/>
          <w:sz w:val="22"/>
          <w:szCs w:val="22"/>
        </w:rPr>
      </w:pPr>
    </w:p>
    <w:p w:rsidR="00C82835" w:rsidRDefault="00C82835" w:rsidP="0021068A">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2</w:t>
      </w:r>
      <w:r w:rsidRPr="00C82835">
        <w:rPr>
          <w:rFonts w:asciiTheme="minorHAnsi" w:hAnsiTheme="minorHAnsi" w:cstheme="minorHAnsi"/>
          <w:i w:val="0"/>
          <w:color w:val="auto"/>
          <w:sz w:val="22"/>
          <w:szCs w:val="22"/>
          <w:vertAlign w:val="superscript"/>
        </w:rPr>
        <w:t>nd</w:t>
      </w:r>
      <w:r>
        <w:rPr>
          <w:rFonts w:asciiTheme="minorHAnsi" w:hAnsiTheme="minorHAnsi" w:cstheme="minorHAnsi"/>
          <w:i w:val="0"/>
          <w:color w:val="auto"/>
          <w:sz w:val="22"/>
          <w:szCs w:val="22"/>
        </w:rPr>
        <w:t xml:space="preserve"> baseline</w:t>
      </w:r>
    </w:p>
    <w:p w:rsidR="00AF7DAA" w:rsidRPr="00AF7DAA" w:rsidRDefault="00AF7DAA" w:rsidP="0021068A">
      <w:pPr>
        <w:pStyle w:val="Reminders"/>
        <w:rPr>
          <w:rFonts w:asciiTheme="minorHAnsi" w:hAnsiTheme="minorHAnsi" w:cstheme="minorHAnsi"/>
          <w:i w:val="0"/>
          <w:color w:val="auto"/>
          <w:sz w:val="22"/>
          <w:szCs w:val="22"/>
        </w:rPr>
      </w:pPr>
    </w:p>
    <w:p w:rsidR="00303873" w:rsidRPr="0021322C" w:rsidRDefault="00303873" w:rsidP="00303873">
      <w:pPr>
        <w:rPr>
          <w:rFonts w:asciiTheme="minorHAnsi" w:hAnsiTheme="minorHAnsi" w:cstheme="minorHAnsi"/>
          <w:sz w:val="22"/>
          <w:szCs w:val="22"/>
        </w:rPr>
      </w:pPr>
      <m:oMathPara>
        <m:oMathParaPr>
          <m:jc m:val="left"/>
        </m:oMathParaPr>
        <m:oMath>
          <m:r>
            <w:rPr>
              <w:rFonts w:ascii="Cambria Math" w:hAnsi="Cambria Math" w:cstheme="minorHAnsi"/>
              <w:sz w:val="22"/>
              <w:szCs w:val="22"/>
            </w:rPr>
            <m:t>EnergySavings</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kWh</m:t>
                  </m:r>
                </m:num>
                <m:den>
                  <m:r>
                    <w:rPr>
                      <w:rFonts w:ascii="Cambria Math" w:hAnsi="Cambria Math" w:cstheme="minorHAnsi"/>
                      <w:sz w:val="22"/>
                      <w:szCs w:val="22"/>
                    </w:rPr>
                    <m:t>Unit×Year</m:t>
                  </m:r>
                </m:den>
              </m:f>
            </m:e>
          </m:d>
          <m:r>
            <w:rPr>
              <w:rFonts w:ascii="Cambria Math" w:hAnsi="Cambria Math" w:cstheme="minorHAnsi"/>
              <w:sz w:val="22"/>
              <w:szCs w:val="22"/>
            </w:rPr>
            <m:t>=</m:t>
          </m:r>
          <m:f>
            <m:fPr>
              <m:ctrlPr>
                <w:rPr>
                  <w:rFonts w:ascii="Cambria Math" w:hAnsi="Cambria Math" w:cstheme="minorHAnsi"/>
                  <w:i/>
                  <w:sz w:val="22"/>
                  <w:szCs w:val="22"/>
                </w:rPr>
              </m:ctrlPr>
            </m:fPr>
            <m:num>
              <m:d>
                <m:dPr>
                  <m:ctrlPr>
                    <w:rPr>
                      <w:rFonts w:ascii="Cambria Math" w:hAnsi="Cambria Math" w:cstheme="minorHAnsi"/>
                      <w:i/>
                      <w:sz w:val="22"/>
                      <w:szCs w:val="22"/>
                    </w:rPr>
                  </m:ctrlPr>
                </m:dPr>
                <m:e>
                  <m:r>
                    <w:rPr>
                      <w:rFonts w:ascii="Cambria Math" w:hAnsi="Cambria Math" w:cstheme="minorHAnsi"/>
                      <w:sz w:val="22"/>
                      <w:szCs w:val="22"/>
                    </w:rPr>
                    <m:t>24.2</m:t>
                  </m:r>
                </m:e>
              </m:d>
              <m:r>
                <w:rPr>
                  <w:rFonts w:ascii="Cambria Math" w:hAnsi="Cambria Math" w:cstheme="minorHAnsi"/>
                  <w:sz w:val="22"/>
                  <w:szCs w:val="22"/>
                </w:rPr>
                <m:t>×</m:t>
              </m:r>
              <m:d>
                <m:dPr>
                  <m:ctrlPr>
                    <w:rPr>
                      <w:rFonts w:ascii="Cambria Math" w:hAnsi="Cambria Math" w:cstheme="minorHAnsi"/>
                      <w:i/>
                      <w:sz w:val="22"/>
                      <w:szCs w:val="22"/>
                    </w:rPr>
                  </m:ctrlPr>
                </m:dPr>
                <m:e>
                  <m:r>
                    <w:rPr>
                      <w:rFonts w:ascii="Cambria Math" w:hAnsi="Cambria Math" w:cstheme="minorHAnsi"/>
                      <w:sz w:val="22"/>
                      <w:szCs w:val="22"/>
                    </w:rPr>
                    <m:t>2674.0</m:t>
                  </m:r>
                </m:e>
              </m:d>
              <m:r>
                <w:rPr>
                  <w:rFonts w:ascii="Cambria Math" w:hAnsi="Cambria Math" w:cstheme="minorHAnsi"/>
                  <w:sz w:val="22"/>
                  <w:szCs w:val="22"/>
                </w:rPr>
                <m:t>×1.05737</m:t>
              </m:r>
            </m:num>
            <m:den>
              <m:r>
                <w:rPr>
                  <w:rFonts w:ascii="Cambria Math" w:hAnsi="Cambria Math" w:cstheme="minorHAnsi"/>
                  <w:sz w:val="22"/>
                  <w:szCs w:val="22"/>
                </w:rPr>
                <m:t>1,000</m:t>
              </m:r>
              <m:d>
                <m:dPr>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Watthours</m:t>
                      </m:r>
                    </m:num>
                    <m:den>
                      <m:r>
                        <w:rPr>
                          <w:rFonts w:ascii="Cambria Math" w:hAnsi="Cambria Math" w:cstheme="minorHAnsi"/>
                          <w:sz w:val="22"/>
                          <w:szCs w:val="22"/>
                        </w:rPr>
                        <m:t>kWh</m:t>
                      </m:r>
                    </m:den>
                  </m:f>
                </m:e>
              </m:d>
            </m:den>
          </m:f>
        </m:oMath>
      </m:oMathPara>
    </w:p>
    <w:p w:rsidR="00303873" w:rsidRPr="0021322C" w:rsidRDefault="00303873" w:rsidP="00303873">
      <w:pPr>
        <w:rPr>
          <w:rFonts w:asciiTheme="minorHAnsi" w:hAnsiTheme="minorHAnsi" w:cstheme="minorHAnsi"/>
          <w:sz w:val="22"/>
          <w:szCs w:val="22"/>
        </w:rPr>
      </w:pPr>
      <m:oMathPara>
        <m:oMathParaPr>
          <m:jc m:val="left"/>
        </m:oMathParaPr>
        <m:oMath>
          <m:r>
            <w:rPr>
              <w:rFonts w:ascii="Cambria Math" w:hAnsi="Cambria Math" w:cstheme="minorHAnsi"/>
              <w:sz w:val="22"/>
              <w:szCs w:val="22"/>
            </w:rPr>
            <m:t>EnergySavings</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kWh</m:t>
                  </m:r>
                </m:num>
                <m:den>
                  <m:r>
                    <w:rPr>
                      <w:rFonts w:ascii="Cambria Math" w:hAnsi="Cambria Math" w:cstheme="minorHAnsi"/>
                      <w:sz w:val="22"/>
                      <w:szCs w:val="22"/>
                    </w:rPr>
                    <m:t>Unit×Year</m:t>
                  </m:r>
                </m:den>
              </m:f>
            </m:e>
          </m:d>
          <m:r>
            <w:rPr>
              <w:rFonts w:ascii="Cambria Math" w:hAnsi="Cambria Math" w:cstheme="minorHAnsi"/>
              <w:sz w:val="22"/>
              <w:szCs w:val="22"/>
            </w:rPr>
            <m:t>=68.42</m:t>
          </m:r>
        </m:oMath>
      </m:oMathPara>
    </w:p>
    <w:p w:rsidR="00AF7DAA" w:rsidRPr="0021322C" w:rsidRDefault="00AF7DAA" w:rsidP="00AF7DAA">
      <w:pPr>
        <w:rPr>
          <w:rFonts w:asciiTheme="minorHAnsi" w:hAnsiTheme="minorHAnsi" w:cstheme="minorHAnsi"/>
          <w:sz w:val="22"/>
          <w:szCs w:val="22"/>
        </w:rPr>
      </w:pPr>
    </w:p>
    <w:p w:rsidR="0021322C" w:rsidRPr="0021322C" w:rsidRDefault="0021322C" w:rsidP="0021322C">
      <w:pPr>
        <w:pStyle w:val="Heading2"/>
        <w:rPr>
          <w:rFonts w:asciiTheme="minorHAnsi" w:hAnsiTheme="minorHAnsi" w:cstheme="minorHAnsi"/>
        </w:rPr>
      </w:pPr>
      <w:r w:rsidRPr="0021322C">
        <w:rPr>
          <w:rFonts w:asciiTheme="minorHAnsi" w:hAnsiTheme="minorHAnsi" w:cstheme="minorHAnsi"/>
        </w:rPr>
        <w:t>2.2 Demand Reduction Estimation Methodologies</w:t>
      </w:r>
    </w:p>
    <w:p w:rsidR="0021322C" w:rsidRPr="0021322C" w:rsidRDefault="0021322C" w:rsidP="0021322C">
      <w:pPr>
        <w:pStyle w:val="Reminders"/>
        <w:rPr>
          <w:rFonts w:asciiTheme="minorHAnsi" w:hAnsiTheme="minorHAnsi" w:cstheme="minorHAnsi"/>
          <w:i w:val="0"/>
          <w:color w:val="auto"/>
          <w:sz w:val="22"/>
          <w:szCs w:val="22"/>
        </w:rPr>
      </w:pPr>
      <w:r w:rsidRPr="0021322C">
        <w:rPr>
          <w:rFonts w:asciiTheme="minorHAnsi" w:hAnsiTheme="minorHAnsi" w:cstheme="minorHAnsi"/>
          <w:i w:val="0"/>
          <w:color w:val="auto"/>
          <w:sz w:val="22"/>
          <w:szCs w:val="22"/>
        </w:rPr>
        <w:t>The demand reduction estimates are calculated as follows:</w:t>
      </w:r>
    </w:p>
    <w:p w:rsidR="0021322C" w:rsidRPr="0021322C" w:rsidRDefault="0021322C" w:rsidP="0021322C">
      <w:r w:rsidRPr="0021322C">
        <w:rPr>
          <w:rFonts w:asciiTheme="minorHAnsi" w:hAnsiTheme="minorHAnsi" w:cstheme="minorHAnsi"/>
          <w:position w:val="-54"/>
          <w:sz w:val="22"/>
          <w:szCs w:val="22"/>
        </w:rPr>
        <w:object w:dxaOrig="7155" w:dyaOrig="1050">
          <v:shape id="_x0000_i1026" type="#_x0000_t75" style="width:357.75pt;height:52.5pt" o:ole="">
            <v:imagedata r:id="rId14" o:title=""/>
          </v:shape>
          <o:OLEObject Type="Embed" ProgID="Equation.DSMT4" ShapeID="_x0000_i1026" DrawAspect="Content" ObjectID="_1467552604" r:id="rId15"/>
        </w:object>
      </w:r>
    </w:p>
    <w:p w:rsidR="0021322C" w:rsidRPr="0021322C" w:rsidRDefault="0021322C" w:rsidP="0021322C">
      <w:pPr>
        <w:pStyle w:val="Reminders"/>
        <w:rPr>
          <w:rFonts w:asciiTheme="minorHAnsi" w:hAnsiTheme="minorHAnsi" w:cstheme="minorHAnsi"/>
          <w:i w:val="0"/>
          <w:color w:val="auto"/>
          <w:sz w:val="22"/>
          <w:szCs w:val="22"/>
        </w:rPr>
      </w:pPr>
    </w:p>
    <w:p w:rsidR="0021322C" w:rsidRDefault="0021322C" w:rsidP="0021322C">
      <w:pPr>
        <w:pStyle w:val="Reminders"/>
        <w:rPr>
          <w:rFonts w:asciiTheme="minorHAnsi" w:hAnsiTheme="minorHAnsi" w:cstheme="minorHAnsi"/>
          <w:i w:val="0"/>
          <w:color w:val="auto"/>
          <w:sz w:val="22"/>
          <w:szCs w:val="22"/>
        </w:rPr>
      </w:pPr>
      <w:r w:rsidRPr="0021322C">
        <w:rPr>
          <w:rFonts w:asciiTheme="minorHAnsi" w:hAnsiTheme="minorHAnsi" w:cstheme="minorHAnsi"/>
          <w:i w:val="0"/>
          <w:color w:val="auto"/>
          <w:sz w:val="22"/>
          <w:szCs w:val="22"/>
        </w:rPr>
        <w:t>The following is a sample demand reduction calculation for a ≤15 Watt Down</w:t>
      </w:r>
      <w:r>
        <w:rPr>
          <w:rFonts w:asciiTheme="minorHAnsi" w:hAnsiTheme="minorHAnsi" w:cstheme="minorHAnsi"/>
          <w:i w:val="0"/>
          <w:color w:val="auto"/>
          <w:sz w:val="22"/>
          <w:szCs w:val="22"/>
        </w:rPr>
        <w:t>l</w:t>
      </w:r>
      <w:r w:rsidRPr="0021322C">
        <w:rPr>
          <w:rFonts w:asciiTheme="minorHAnsi" w:hAnsiTheme="minorHAnsi" w:cstheme="minorHAnsi"/>
          <w:i w:val="0"/>
          <w:color w:val="auto"/>
          <w:sz w:val="22"/>
          <w:szCs w:val="22"/>
        </w:rPr>
        <w:t>ight (Non Res) LED Fixture in an Agricultural building type in Climate Zone 6.</w:t>
      </w:r>
    </w:p>
    <w:p w:rsidR="00E51CC3" w:rsidRDefault="00E51CC3" w:rsidP="0021322C">
      <w:pPr>
        <w:pStyle w:val="Reminders"/>
        <w:rPr>
          <w:rFonts w:asciiTheme="minorHAnsi" w:hAnsiTheme="minorHAnsi" w:cstheme="minorHAnsi"/>
          <w:i w:val="0"/>
          <w:color w:val="auto"/>
          <w:sz w:val="22"/>
          <w:szCs w:val="22"/>
        </w:rPr>
      </w:pPr>
    </w:p>
    <w:p w:rsidR="00C82835" w:rsidRDefault="00C82835" w:rsidP="0021322C">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1</w:t>
      </w:r>
      <w:r w:rsidRPr="00C82835">
        <w:rPr>
          <w:rFonts w:asciiTheme="minorHAnsi" w:hAnsiTheme="minorHAnsi" w:cstheme="minorHAnsi"/>
          <w:i w:val="0"/>
          <w:color w:val="auto"/>
          <w:sz w:val="22"/>
          <w:szCs w:val="22"/>
          <w:vertAlign w:val="superscript"/>
        </w:rPr>
        <w:t>st</w:t>
      </w:r>
      <w:r>
        <w:rPr>
          <w:rFonts w:asciiTheme="minorHAnsi" w:hAnsiTheme="minorHAnsi" w:cstheme="minorHAnsi"/>
          <w:i w:val="0"/>
          <w:color w:val="auto"/>
          <w:sz w:val="22"/>
          <w:szCs w:val="22"/>
        </w:rPr>
        <w:t xml:space="preserve"> baseline</w:t>
      </w:r>
    </w:p>
    <w:p w:rsidR="00C82835" w:rsidRPr="0021322C" w:rsidRDefault="00C82835" w:rsidP="00C82835">
      <w:pPr>
        <w:rPr>
          <w:rFonts w:asciiTheme="minorHAnsi" w:hAnsiTheme="minorHAnsi" w:cstheme="minorHAnsi"/>
          <w:sz w:val="22"/>
          <w:szCs w:val="22"/>
        </w:rPr>
      </w:pPr>
      <m:oMathPara>
        <m:oMathParaPr>
          <m:jc m:val="left"/>
        </m:oMathParaPr>
        <m:oMath>
          <m:r>
            <w:rPr>
              <w:rFonts w:ascii="Cambria Math" w:hAnsi="Cambria Math" w:cstheme="minorHAnsi"/>
              <w:sz w:val="22"/>
              <w:szCs w:val="22"/>
            </w:rPr>
            <m:t>Demand Reduct</m:t>
          </m:r>
          <m:r>
            <w:rPr>
              <w:rFonts w:ascii="Cambria Math" w:hAnsi="Cambria Math" w:cstheme="minorHAnsi"/>
              <w:sz w:val="22"/>
              <w:szCs w:val="22"/>
            </w:rPr>
            <m:t>ion</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m:t>
                  </m:r>
                </m:num>
                <m:den>
                  <m:r>
                    <w:rPr>
                      <w:rFonts w:ascii="Cambria Math" w:hAnsi="Cambria Math" w:cstheme="minorHAnsi"/>
                      <w:sz w:val="22"/>
                      <w:szCs w:val="22"/>
                    </w:rPr>
                    <m:t>Unit</m:t>
                  </m:r>
                </m:den>
              </m:f>
            </m:e>
          </m:d>
          <m:r>
            <w:rPr>
              <w:rFonts w:ascii="Cambria Math" w:hAnsi="Cambria Math" w:cstheme="minorHAnsi"/>
              <w:sz w:val="22"/>
              <w:szCs w:val="22"/>
            </w:rPr>
            <m:t>=</m:t>
          </m:r>
          <m:f>
            <m:fPr>
              <m:ctrlPr>
                <w:rPr>
                  <w:rFonts w:ascii="Cambria Math" w:hAnsi="Cambria Math" w:cstheme="minorHAnsi"/>
                  <w:i/>
                  <w:sz w:val="22"/>
                  <w:szCs w:val="22"/>
                </w:rPr>
              </m:ctrlPr>
            </m:fPr>
            <m:num>
              <m:d>
                <m:dPr>
                  <m:ctrlPr>
                    <w:rPr>
                      <w:rFonts w:ascii="Cambria Math" w:hAnsi="Cambria Math" w:cstheme="minorHAnsi"/>
                      <w:i/>
                      <w:sz w:val="22"/>
                      <w:szCs w:val="22"/>
                    </w:rPr>
                  </m:ctrlPr>
                </m:dPr>
                <m:e>
                  <m:r>
                    <w:rPr>
                      <w:rFonts w:ascii="Cambria Math" w:hAnsi="Cambria Math" w:cstheme="minorHAnsi"/>
                      <w:sz w:val="22"/>
                      <w:szCs w:val="22"/>
                    </w:rPr>
                    <m:t>34.2x0.665278</m:t>
                  </m:r>
                </m:e>
              </m:d>
              <m:r>
                <w:rPr>
                  <w:rFonts w:ascii="Cambria Math" w:hAnsi="Cambria Math" w:cstheme="minorHAnsi"/>
                  <w:sz w:val="22"/>
                  <w:szCs w:val="22"/>
                </w:rPr>
                <m:t>-</m:t>
              </m:r>
              <m:d>
                <m:dPr>
                  <m:ctrlPr>
                    <w:rPr>
                      <w:rFonts w:ascii="Cambria Math" w:hAnsi="Cambria Math" w:cstheme="minorHAnsi"/>
                      <w:i/>
                      <w:sz w:val="22"/>
                      <w:szCs w:val="22"/>
                    </w:rPr>
                  </m:ctrlPr>
                </m:dPr>
                <m:e>
                  <m:r>
                    <w:rPr>
                      <w:rFonts w:ascii="Cambria Math" w:hAnsi="Cambria Math" w:cstheme="minorHAnsi"/>
                      <w:sz w:val="22"/>
                      <w:szCs w:val="22"/>
                    </w:rPr>
                    <m:t>10.0x</m:t>
                  </m:r>
                  <m:r>
                    <w:rPr>
                      <w:rFonts w:ascii="Cambria Math" w:hAnsi="Cambria Math" w:cstheme="minorHAnsi"/>
                      <w:sz w:val="22"/>
                      <w:szCs w:val="22"/>
                    </w:rPr>
                    <m:t>0.651778</m:t>
                  </m:r>
                </m:e>
              </m:d>
              <m:r>
                <w:rPr>
                  <w:rFonts w:ascii="Cambria Math" w:hAnsi="Cambria Math" w:cstheme="minorHAnsi"/>
                  <w:sz w:val="22"/>
                  <w:szCs w:val="22"/>
                </w:rPr>
                <m:t>×1.10272</m:t>
              </m:r>
            </m:num>
            <m:den>
              <m:r>
                <w:rPr>
                  <w:rFonts w:ascii="Cambria Math" w:hAnsi="Cambria Math" w:cstheme="minorHAnsi"/>
                  <w:sz w:val="22"/>
                  <w:szCs w:val="22"/>
                </w:rPr>
                <m:t>1,000</m:t>
              </m:r>
              <m:d>
                <m:dPr>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Watthours</m:t>
                      </m:r>
                    </m:num>
                    <m:den>
                      <m:r>
                        <w:rPr>
                          <w:rFonts w:ascii="Cambria Math" w:hAnsi="Cambria Math" w:cstheme="minorHAnsi"/>
                          <w:sz w:val="22"/>
                          <w:szCs w:val="22"/>
                        </w:rPr>
                        <m:t>kWh</m:t>
                      </m:r>
                    </m:den>
                  </m:f>
                </m:e>
              </m:d>
            </m:den>
          </m:f>
        </m:oMath>
      </m:oMathPara>
    </w:p>
    <w:p w:rsidR="00C82835" w:rsidRPr="0021322C" w:rsidRDefault="00C82835" w:rsidP="00C82835">
      <w:pPr>
        <w:rPr>
          <w:rFonts w:asciiTheme="minorHAnsi" w:hAnsiTheme="minorHAnsi" w:cstheme="minorHAnsi"/>
          <w:sz w:val="22"/>
          <w:szCs w:val="22"/>
        </w:rPr>
      </w:pPr>
      <m:oMathPara>
        <m:oMathParaPr>
          <m:jc m:val="left"/>
        </m:oMathParaPr>
        <m:oMath>
          <m:r>
            <w:rPr>
              <w:rFonts w:ascii="Cambria Math" w:hAnsi="Cambria Math" w:cstheme="minorHAnsi"/>
              <w:sz w:val="22"/>
              <w:szCs w:val="22"/>
            </w:rPr>
            <m:t>Demand Reduction</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m:t>
                  </m:r>
                </m:num>
                <m:den>
                  <m:r>
                    <w:rPr>
                      <w:rFonts w:ascii="Cambria Math" w:hAnsi="Cambria Math" w:cstheme="minorHAnsi"/>
                      <w:sz w:val="22"/>
                      <w:szCs w:val="22"/>
                    </w:rPr>
                    <m:t>Unit</m:t>
                  </m:r>
                </m:den>
              </m:f>
            </m:e>
          </m:d>
          <m:r>
            <w:rPr>
              <w:rFonts w:ascii="Cambria Math" w:hAnsi="Cambria Math" w:cstheme="minorHAnsi"/>
              <w:sz w:val="22"/>
              <w:szCs w:val="22"/>
            </w:rPr>
            <m:t>=0.0179</m:t>
          </m:r>
        </m:oMath>
      </m:oMathPara>
    </w:p>
    <w:p w:rsidR="00C82835" w:rsidRDefault="00C82835" w:rsidP="0021322C">
      <w:pPr>
        <w:pStyle w:val="Reminders"/>
        <w:rPr>
          <w:rFonts w:asciiTheme="minorHAnsi" w:hAnsiTheme="minorHAnsi" w:cstheme="minorHAnsi"/>
          <w:i w:val="0"/>
          <w:color w:val="auto"/>
          <w:sz w:val="22"/>
          <w:szCs w:val="22"/>
        </w:rPr>
      </w:pPr>
    </w:p>
    <w:p w:rsidR="00C82835" w:rsidRPr="0021322C" w:rsidRDefault="00C82835" w:rsidP="0021322C">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2</w:t>
      </w:r>
      <w:r w:rsidRPr="00C82835">
        <w:rPr>
          <w:rFonts w:asciiTheme="minorHAnsi" w:hAnsiTheme="minorHAnsi" w:cstheme="minorHAnsi"/>
          <w:i w:val="0"/>
          <w:color w:val="auto"/>
          <w:sz w:val="22"/>
          <w:szCs w:val="22"/>
          <w:vertAlign w:val="superscript"/>
        </w:rPr>
        <w:t>nd</w:t>
      </w:r>
      <w:r>
        <w:rPr>
          <w:rFonts w:asciiTheme="minorHAnsi" w:hAnsiTheme="minorHAnsi" w:cstheme="minorHAnsi"/>
          <w:i w:val="0"/>
          <w:color w:val="auto"/>
          <w:sz w:val="22"/>
          <w:szCs w:val="22"/>
        </w:rPr>
        <w:t xml:space="preserve"> baseline</w:t>
      </w:r>
    </w:p>
    <w:p w:rsidR="00303873" w:rsidRPr="0021322C" w:rsidRDefault="00303873" w:rsidP="00303873">
      <w:pPr>
        <w:rPr>
          <w:rFonts w:asciiTheme="minorHAnsi" w:hAnsiTheme="minorHAnsi" w:cstheme="minorHAnsi"/>
          <w:sz w:val="22"/>
          <w:szCs w:val="22"/>
        </w:rPr>
      </w:pPr>
      <m:oMathPara>
        <m:oMathParaPr>
          <m:jc m:val="left"/>
        </m:oMathParaPr>
        <m:oMath>
          <m:r>
            <w:rPr>
              <w:rFonts w:ascii="Cambria Math" w:hAnsi="Cambria Math" w:cstheme="minorHAnsi"/>
              <w:sz w:val="22"/>
              <w:szCs w:val="22"/>
            </w:rPr>
            <m:t>Demand Reduct</m:t>
          </m:r>
          <m:r>
            <w:rPr>
              <w:rFonts w:ascii="Cambria Math" w:hAnsi="Cambria Math" w:cstheme="minorHAnsi"/>
              <w:sz w:val="22"/>
              <w:szCs w:val="22"/>
            </w:rPr>
            <m:t>ion</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m:t>
                  </m:r>
                </m:num>
                <m:den>
                  <m:r>
                    <w:rPr>
                      <w:rFonts w:ascii="Cambria Math" w:hAnsi="Cambria Math" w:cstheme="minorHAnsi"/>
                      <w:sz w:val="22"/>
                      <w:szCs w:val="22"/>
                    </w:rPr>
                    <m:t>Unit</m:t>
                  </m:r>
                </m:den>
              </m:f>
            </m:e>
          </m:d>
          <m:r>
            <w:rPr>
              <w:rFonts w:ascii="Cambria Math" w:hAnsi="Cambria Math" w:cstheme="minorHAnsi"/>
              <w:sz w:val="22"/>
              <w:szCs w:val="22"/>
            </w:rPr>
            <m:t>=</m:t>
          </m:r>
          <m:f>
            <m:fPr>
              <m:ctrlPr>
                <w:rPr>
                  <w:rFonts w:ascii="Cambria Math" w:hAnsi="Cambria Math" w:cstheme="minorHAnsi"/>
                  <w:i/>
                  <w:sz w:val="22"/>
                  <w:szCs w:val="22"/>
                </w:rPr>
              </m:ctrlPr>
            </m:fPr>
            <m:num>
              <m:d>
                <m:dPr>
                  <m:ctrlPr>
                    <w:rPr>
                      <w:rFonts w:ascii="Cambria Math" w:hAnsi="Cambria Math" w:cstheme="minorHAnsi"/>
                      <w:i/>
                      <w:sz w:val="22"/>
                      <w:szCs w:val="22"/>
                    </w:rPr>
                  </m:ctrlPr>
                </m:dPr>
                <m:e>
                  <m:r>
                    <w:rPr>
                      <w:rFonts w:ascii="Cambria Math" w:hAnsi="Cambria Math" w:cstheme="minorHAnsi"/>
                      <w:sz w:val="22"/>
                      <w:szCs w:val="22"/>
                    </w:rPr>
                    <m:t>24.2</m:t>
                  </m:r>
                </m:e>
              </m:d>
              <m:r>
                <w:rPr>
                  <w:rFonts w:ascii="Cambria Math" w:hAnsi="Cambria Math" w:cstheme="minorHAnsi"/>
                  <w:sz w:val="22"/>
                  <w:szCs w:val="22"/>
                </w:rPr>
                <m:t>×</m:t>
              </m:r>
              <m:d>
                <m:dPr>
                  <m:ctrlPr>
                    <w:rPr>
                      <w:rFonts w:ascii="Cambria Math" w:hAnsi="Cambria Math" w:cstheme="minorHAnsi"/>
                      <w:i/>
                      <w:sz w:val="22"/>
                      <w:szCs w:val="22"/>
                    </w:rPr>
                  </m:ctrlPr>
                </m:dPr>
                <m:e>
                  <m:r>
                    <w:rPr>
                      <w:rFonts w:ascii="Cambria Math" w:hAnsi="Cambria Math" w:cstheme="minorHAnsi"/>
                      <w:sz w:val="22"/>
                      <w:szCs w:val="22"/>
                    </w:rPr>
                    <m:t>0.651778</m:t>
                  </m:r>
                </m:e>
              </m:d>
              <m:r>
                <w:rPr>
                  <w:rFonts w:ascii="Cambria Math" w:hAnsi="Cambria Math" w:cstheme="minorHAnsi"/>
                  <w:sz w:val="22"/>
                  <w:szCs w:val="22"/>
                </w:rPr>
                <m:t>×1.10272</m:t>
              </m:r>
            </m:num>
            <m:den>
              <m:r>
                <w:rPr>
                  <w:rFonts w:ascii="Cambria Math" w:hAnsi="Cambria Math" w:cstheme="minorHAnsi"/>
                  <w:sz w:val="22"/>
                  <w:szCs w:val="22"/>
                </w:rPr>
                <m:t>1,000</m:t>
              </m:r>
              <m:d>
                <m:dPr>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Watthours</m:t>
                      </m:r>
                    </m:num>
                    <m:den>
                      <m:r>
                        <w:rPr>
                          <w:rFonts w:ascii="Cambria Math" w:hAnsi="Cambria Math" w:cstheme="minorHAnsi"/>
                          <w:sz w:val="22"/>
                          <w:szCs w:val="22"/>
                        </w:rPr>
                        <m:t>kWh</m:t>
                      </m:r>
                    </m:den>
                  </m:f>
                </m:e>
              </m:d>
            </m:den>
          </m:f>
        </m:oMath>
      </m:oMathPara>
    </w:p>
    <w:p w:rsidR="00303873" w:rsidRPr="0021322C" w:rsidRDefault="00303873" w:rsidP="00303873">
      <w:pPr>
        <w:rPr>
          <w:rFonts w:asciiTheme="minorHAnsi" w:hAnsiTheme="minorHAnsi" w:cstheme="minorHAnsi"/>
          <w:sz w:val="22"/>
          <w:szCs w:val="22"/>
        </w:rPr>
      </w:pPr>
      <m:oMathPara>
        <m:oMathParaPr>
          <m:jc m:val="left"/>
        </m:oMathParaPr>
        <m:oMath>
          <m:r>
            <w:rPr>
              <w:rFonts w:ascii="Cambria Math" w:hAnsi="Cambria Math" w:cstheme="minorHAnsi"/>
              <w:sz w:val="22"/>
              <w:szCs w:val="22"/>
            </w:rPr>
            <w:lastRenderedPageBreak/>
            <m:t>Demand Reduction</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m:t>
                  </m:r>
                </m:num>
                <m:den>
                  <m:r>
                    <w:rPr>
                      <w:rFonts w:ascii="Cambria Math" w:hAnsi="Cambria Math" w:cstheme="minorHAnsi"/>
                      <w:sz w:val="22"/>
                      <w:szCs w:val="22"/>
                    </w:rPr>
                    <m:t>Unit</m:t>
                  </m:r>
                </m:den>
              </m:f>
            </m:e>
          </m:d>
          <m:r>
            <w:rPr>
              <w:rFonts w:ascii="Cambria Math" w:hAnsi="Cambria Math" w:cstheme="minorHAnsi"/>
              <w:sz w:val="22"/>
              <w:szCs w:val="22"/>
            </w:rPr>
            <m:t>=0.01739</m:t>
          </m:r>
        </m:oMath>
      </m:oMathPara>
    </w:p>
    <w:p w:rsidR="0021322C" w:rsidRPr="00AF7DAA" w:rsidRDefault="0021322C" w:rsidP="0021322C">
      <w:pPr>
        <w:pStyle w:val="Reminders"/>
        <w:rPr>
          <w:rFonts w:asciiTheme="minorHAnsi" w:hAnsiTheme="minorHAnsi" w:cstheme="minorHAnsi"/>
          <w:i w:val="0"/>
          <w:color w:val="auto"/>
          <w:sz w:val="22"/>
          <w:szCs w:val="22"/>
        </w:rPr>
      </w:pPr>
    </w:p>
    <w:p w:rsidR="00AF7DAA" w:rsidRPr="00AF7DAA" w:rsidRDefault="0021322C" w:rsidP="0021068A">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Non-residential savings use the reduced occupancy sensor operating hours due to code. Residential savings use the full residential operating hours. Please refer to the attachment [</w:t>
      </w:r>
      <w:r w:rsidRPr="0021322C">
        <w:rPr>
          <w:rStyle w:val="EndnoteReference"/>
          <w:rFonts w:asciiTheme="minorHAnsi" w:hAnsiTheme="minorHAnsi" w:cstheme="minorHAnsi"/>
          <w:i w:val="0"/>
          <w:color w:val="auto"/>
          <w:sz w:val="22"/>
          <w:szCs w:val="22"/>
          <w:vertAlign w:val="baseline"/>
        </w:rPr>
        <w:endnoteReference w:id="5"/>
      </w:r>
      <w:r>
        <w:rPr>
          <w:rFonts w:asciiTheme="minorHAnsi" w:hAnsiTheme="minorHAnsi" w:cstheme="minorHAnsi"/>
          <w:i w:val="0"/>
          <w:color w:val="auto"/>
          <w:sz w:val="22"/>
          <w:szCs w:val="22"/>
        </w:rPr>
        <w:t>] for a full list of savings.</w:t>
      </w:r>
    </w:p>
    <w:p w:rsidR="00E16609" w:rsidRPr="00F7409A" w:rsidRDefault="00E16609" w:rsidP="00701FBB">
      <w:pPr>
        <w:pStyle w:val="Heading1"/>
        <w:keepNext w:val="0"/>
        <w:rPr>
          <w:rFonts w:asciiTheme="minorHAnsi" w:hAnsiTheme="minorHAnsi" w:cstheme="minorHAnsi"/>
        </w:rPr>
      </w:pPr>
      <w:bookmarkStart w:id="22" w:name="_Toc214003093"/>
      <w:proofErr w:type="gramStart"/>
      <w:r w:rsidRPr="00F7409A">
        <w:rPr>
          <w:rFonts w:asciiTheme="minorHAnsi" w:hAnsiTheme="minorHAnsi" w:cstheme="minorHAnsi"/>
        </w:rPr>
        <w:t>Section 3.</w:t>
      </w:r>
      <w:proofErr w:type="gramEnd"/>
      <w:r w:rsidRPr="00F7409A">
        <w:rPr>
          <w:rFonts w:asciiTheme="minorHAnsi" w:hAnsiTheme="minorHAnsi" w:cstheme="minorHAnsi"/>
        </w:rPr>
        <w:t xml:space="preserve"> Load Shape</w:t>
      </w:r>
      <w:bookmarkEnd w:id="22"/>
      <w:r w:rsidRPr="00F7409A">
        <w:rPr>
          <w:rFonts w:asciiTheme="minorHAnsi" w:hAnsiTheme="minorHAnsi" w:cstheme="minorHAnsi"/>
        </w:rPr>
        <w:t>s</w:t>
      </w:r>
    </w:p>
    <w:p w:rsidR="00E16609" w:rsidRDefault="00E16609" w:rsidP="00E16609">
      <w:pPr>
        <w:rPr>
          <w:rFonts w:asciiTheme="minorHAnsi" w:hAnsiTheme="minorHAnsi" w:cstheme="minorHAnsi"/>
          <w:sz w:val="22"/>
          <w:szCs w:val="22"/>
        </w:rPr>
      </w:pPr>
      <w:r w:rsidRPr="00F7409A">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F7409A">
        <w:rPr>
          <w:rFonts w:asciiTheme="minorHAnsi" w:hAnsiTheme="minorHAnsi" w:cstheme="minorHAnsi"/>
          <w:sz w:val="22"/>
          <w:szCs w:val="22"/>
        </w:rPr>
        <w:fldChar w:fldCharType="begin"/>
      </w:r>
      <w:r w:rsidRPr="00F7409A">
        <w:rPr>
          <w:rFonts w:asciiTheme="minorHAnsi" w:hAnsiTheme="minorHAnsi" w:cstheme="minorHAnsi"/>
          <w:sz w:val="22"/>
          <w:szCs w:val="22"/>
        </w:rPr>
        <w:instrText xml:space="preserve"> XE "load shape" </w:instrText>
      </w:r>
      <w:r w:rsidRPr="00F7409A">
        <w:rPr>
          <w:rFonts w:asciiTheme="minorHAnsi" w:hAnsiTheme="minorHAnsi" w:cstheme="minorHAnsi"/>
          <w:sz w:val="22"/>
          <w:szCs w:val="22"/>
        </w:rPr>
        <w:fldChar w:fldCharType="end"/>
      </w:r>
      <w:r w:rsidRPr="00F7409A">
        <w:rPr>
          <w:rFonts w:asciiTheme="minorHAnsi" w:hAnsiTheme="minorHAnsi" w:cstheme="minorHAnsi"/>
          <w:sz w:val="22"/>
          <w:szCs w:val="22"/>
        </w:rPr>
        <w:t xml:space="preserve">the closest load shape chosen for this measure is the </w:t>
      </w:r>
      <w:r w:rsidR="003F0623" w:rsidRPr="00F7409A">
        <w:rPr>
          <w:rFonts w:asciiTheme="minorHAnsi" w:hAnsiTheme="minorHAnsi" w:cstheme="minorHAnsi"/>
          <w:sz w:val="22"/>
          <w:szCs w:val="22"/>
        </w:rPr>
        <w:t>DEER</w:t>
      </w:r>
      <w:proofErr w:type="gramStart"/>
      <w:r w:rsidR="003F0623" w:rsidRPr="00F7409A">
        <w:rPr>
          <w:rFonts w:asciiTheme="minorHAnsi" w:hAnsiTheme="minorHAnsi" w:cstheme="minorHAnsi"/>
          <w:sz w:val="22"/>
          <w:szCs w:val="22"/>
        </w:rPr>
        <w:t>:Indoor</w:t>
      </w:r>
      <w:proofErr w:type="gramEnd"/>
      <w:r w:rsidR="003F0623" w:rsidRPr="00F7409A">
        <w:rPr>
          <w:rFonts w:asciiTheme="minorHAnsi" w:hAnsiTheme="minorHAnsi" w:cstheme="minorHAnsi"/>
          <w:sz w:val="22"/>
          <w:szCs w:val="22"/>
        </w:rPr>
        <w:t>_</w:t>
      </w:r>
      <w:r w:rsidR="00303873" w:rsidRPr="00F7409A">
        <w:rPr>
          <w:rFonts w:asciiTheme="minorHAnsi" w:hAnsiTheme="minorHAnsi" w:cstheme="minorHAnsi"/>
          <w:sz w:val="22"/>
          <w:szCs w:val="22"/>
        </w:rPr>
        <w:t xml:space="preserve"> </w:t>
      </w:r>
      <w:r w:rsidR="003F0623" w:rsidRPr="00F7409A">
        <w:rPr>
          <w:rFonts w:asciiTheme="minorHAnsi" w:hAnsiTheme="minorHAnsi" w:cstheme="minorHAnsi"/>
          <w:sz w:val="22"/>
          <w:szCs w:val="22"/>
        </w:rPr>
        <w:t xml:space="preserve">CFL_Ltg </w:t>
      </w:r>
      <w:r w:rsidRPr="00F7409A">
        <w:rPr>
          <w:rFonts w:asciiTheme="minorHAnsi" w:hAnsiTheme="minorHAnsi" w:cstheme="minorHAnsi"/>
          <w:sz w:val="22"/>
          <w:szCs w:val="22"/>
        </w:rPr>
        <w:t xml:space="preserve">load shape.  See </w:t>
      </w:r>
      <w:r w:rsidR="003F0623" w:rsidRPr="00F7409A">
        <w:rPr>
          <w:rFonts w:asciiTheme="minorHAnsi" w:hAnsiTheme="minorHAnsi" w:cstheme="minorHAnsi"/>
          <w:sz w:val="22"/>
          <w:szCs w:val="22"/>
        </w:rPr>
        <w:fldChar w:fldCharType="begin"/>
      </w:r>
      <w:r w:rsidR="003F0623" w:rsidRPr="00F7409A">
        <w:rPr>
          <w:rFonts w:asciiTheme="minorHAnsi" w:hAnsiTheme="minorHAnsi" w:cstheme="minorHAnsi"/>
          <w:sz w:val="22"/>
          <w:szCs w:val="22"/>
        </w:rPr>
        <w:instrText xml:space="preserve"> REF _Ref296597958 \h </w:instrText>
      </w:r>
      <w:r w:rsidR="00443D32" w:rsidRPr="00F7409A">
        <w:rPr>
          <w:rFonts w:asciiTheme="minorHAnsi" w:hAnsiTheme="minorHAnsi" w:cstheme="minorHAnsi"/>
          <w:sz w:val="22"/>
          <w:szCs w:val="22"/>
        </w:rPr>
        <w:instrText xml:space="preserve"> \* MERGEFORMAT </w:instrText>
      </w:r>
      <w:r w:rsidR="003F0623" w:rsidRPr="00F7409A">
        <w:rPr>
          <w:rFonts w:asciiTheme="minorHAnsi" w:hAnsiTheme="minorHAnsi" w:cstheme="minorHAnsi"/>
          <w:sz w:val="22"/>
          <w:szCs w:val="22"/>
        </w:rPr>
      </w:r>
      <w:r w:rsidR="003F0623" w:rsidRPr="00F7409A">
        <w:rPr>
          <w:rFonts w:asciiTheme="minorHAnsi" w:hAnsiTheme="minorHAnsi" w:cstheme="minorHAnsi"/>
          <w:sz w:val="22"/>
          <w:szCs w:val="22"/>
        </w:rPr>
        <w:fldChar w:fldCharType="separate"/>
      </w:r>
      <w:r w:rsidR="00303873" w:rsidRPr="00697868">
        <w:rPr>
          <w:rFonts w:asciiTheme="minorHAnsi" w:hAnsiTheme="minorHAnsi" w:cstheme="minorHAnsi"/>
          <w:sz w:val="22"/>
          <w:szCs w:val="22"/>
        </w:rPr>
        <w:t xml:space="preserve">Table </w:t>
      </w:r>
      <w:r w:rsidR="00303873">
        <w:rPr>
          <w:rFonts w:asciiTheme="minorHAnsi" w:hAnsiTheme="minorHAnsi" w:cstheme="minorHAnsi"/>
          <w:noProof/>
          <w:sz w:val="22"/>
          <w:szCs w:val="22"/>
        </w:rPr>
        <w:t>9</w:t>
      </w:r>
      <w:r w:rsidR="003F0623" w:rsidRPr="00F7409A">
        <w:rPr>
          <w:rFonts w:asciiTheme="minorHAnsi" w:hAnsiTheme="minorHAnsi" w:cstheme="minorHAnsi"/>
          <w:sz w:val="22"/>
          <w:szCs w:val="22"/>
        </w:rPr>
        <w:fldChar w:fldCharType="end"/>
      </w:r>
      <w:r w:rsidR="003F0623" w:rsidRPr="00F7409A">
        <w:rPr>
          <w:rFonts w:asciiTheme="minorHAnsi" w:hAnsiTheme="minorHAnsi" w:cstheme="minorHAnsi"/>
          <w:sz w:val="22"/>
          <w:szCs w:val="22"/>
        </w:rPr>
        <w:t xml:space="preserve"> </w:t>
      </w:r>
      <w:r w:rsidRPr="00F7409A">
        <w:rPr>
          <w:rFonts w:asciiTheme="minorHAnsi" w:hAnsiTheme="minorHAnsi" w:cstheme="minorHAnsi"/>
          <w:sz w:val="22"/>
          <w:szCs w:val="22"/>
        </w:rPr>
        <w:t>for a list of all Building Types and Load Shapes.  See the KEMA report [31] for a more</w:t>
      </w:r>
      <w:r w:rsidRPr="00697868">
        <w:rPr>
          <w:rFonts w:asciiTheme="minorHAnsi" w:hAnsiTheme="minorHAnsi" w:cstheme="minorHAnsi"/>
          <w:sz w:val="22"/>
          <w:szCs w:val="22"/>
        </w:rPr>
        <w:t xml:space="preserve"> thorough discussion regarding the load shapes for this measure.</w:t>
      </w:r>
    </w:p>
    <w:p w:rsidR="0021322C" w:rsidRPr="00697868" w:rsidRDefault="0021322C" w:rsidP="00E16609">
      <w:pPr>
        <w:rPr>
          <w:rFonts w:asciiTheme="minorHAnsi" w:hAnsiTheme="minorHAnsi" w:cstheme="minorHAnsi"/>
          <w:sz w:val="22"/>
          <w:szCs w:val="22"/>
        </w:rPr>
      </w:pPr>
    </w:p>
    <w:p w:rsidR="00E16609" w:rsidRPr="00697868" w:rsidRDefault="003F0623" w:rsidP="003F0623">
      <w:pPr>
        <w:pStyle w:val="Caption"/>
        <w:jc w:val="center"/>
        <w:rPr>
          <w:rFonts w:asciiTheme="minorHAnsi" w:hAnsiTheme="minorHAnsi" w:cstheme="minorHAnsi"/>
          <w:b w:val="0"/>
          <w:sz w:val="22"/>
          <w:szCs w:val="22"/>
        </w:rPr>
      </w:pPr>
      <w:bookmarkStart w:id="23"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03873">
        <w:rPr>
          <w:rFonts w:asciiTheme="minorHAnsi" w:hAnsiTheme="minorHAnsi" w:cstheme="minorHAnsi"/>
          <w:noProof/>
          <w:sz w:val="22"/>
          <w:szCs w:val="22"/>
        </w:rPr>
        <w:t>9</w:t>
      </w:r>
      <w:r w:rsidRPr="00697868">
        <w:rPr>
          <w:rFonts w:asciiTheme="minorHAnsi" w:hAnsiTheme="minorHAnsi" w:cstheme="minorHAnsi"/>
          <w:sz w:val="22"/>
          <w:szCs w:val="22"/>
        </w:rPr>
        <w:fldChar w:fldCharType="end"/>
      </w:r>
      <w:bookmarkEnd w:id="23"/>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519" w:type="pct"/>
        <w:jc w:val="center"/>
        <w:tblInd w:w="108" w:type="dxa"/>
        <w:tblLook w:val="01E0" w:firstRow="1" w:lastRow="1" w:firstColumn="1" w:lastColumn="1" w:noHBand="0" w:noVBand="0"/>
      </w:tblPr>
      <w:tblGrid>
        <w:gridCol w:w="3878"/>
        <w:gridCol w:w="2880"/>
        <w:gridCol w:w="1897"/>
      </w:tblGrid>
      <w:tr w:rsidR="00E16609" w:rsidRPr="00697868" w:rsidTr="00F7409A">
        <w:trPr>
          <w:cnfStyle w:val="100000000000" w:firstRow="1" w:lastRow="0" w:firstColumn="0" w:lastColumn="0" w:oddVBand="0" w:evenVBand="0" w:oddHBand="0" w:evenHBand="0" w:firstRowFirstColumn="0" w:firstRowLastColumn="0" w:lastRowFirstColumn="0" w:lastRowLastColumn="0"/>
          <w:jc w:val="center"/>
        </w:trPr>
        <w:tc>
          <w:tcPr>
            <w:tcW w:w="2240"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664"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096" w:type="pct"/>
          </w:tcPr>
          <w:p w:rsidR="00E16609" w:rsidRPr="00697868" w:rsidRDefault="00E16609"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F7409A" w:rsidRPr="00697868" w:rsidTr="00F7409A">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F7409A" w:rsidRDefault="00F7409A">
            <w:pPr>
              <w:rPr>
                <w:rFonts w:ascii="Calibri" w:hAnsi="Calibri" w:cs="Arial"/>
                <w:color w:val="000000"/>
                <w:sz w:val="20"/>
                <w:szCs w:val="20"/>
              </w:rPr>
            </w:pPr>
            <w:r>
              <w:rPr>
                <w:rFonts w:ascii="Calibri" w:hAnsi="Calibri" w:cs="Arial"/>
                <w:color w:val="000000"/>
                <w:sz w:val="20"/>
                <w:szCs w:val="20"/>
              </w:rPr>
              <w:t>Agricultural</w:t>
            </w:r>
          </w:p>
        </w:tc>
        <w:tc>
          <w:tcPr>
            <w:tcW w:w="1664" w:type="pct"/>
            <w:vAlign w:val="bottom"/>
          </w:tcPr>
          <w:p w:rsidR="00F7409A" w:rsidRDefault="00F7409A" w:rsidP="00303873">
            <w:pPr>
              <w:rPr>
                <w:rFonts w:ascii="Calibri" w:hAnsi="Calibri" w:cs="Arial"/>
                <w:color w:val="000000"/>
                <w:sz w:val="20"/>
                <w:szCs w:val="20"/>
              </w:rPr>
            </w:pPr>
            <w:r>
              <w:rPr>
                <w:rFonts w:ascii="Calibri" w:hAnsi="Calibri" w:cs="Arial"/>
                <w:color w:val="000000"/>
                <w:sz w:val="20"/>
                <w:szCs w:val="20"/>
              </w:rPr>
              <w:t>DEER:Indoor_CFL_Ltg</w:t>
            </w:r>
          </w:p>
        </w:tc>
        <w:tc>
          <w:tcPr>
            <w:tcW w:w="1096" w:type="pct"/>
            <w:vAlign w:val="bottom"/>
          </w:tcPr>
          <w:p w:rsidR="00F7409A" w:rsidRDefault="00F7409A">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Assembly</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Education - Primary School</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Education - Secondary School</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Education - Relocatable Classroom</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Education - Community College</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Education - University</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Grocery</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Food Store</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Health/Medical - Hospital</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Health/Medical - Nursing Home</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Health/Medical - Clinic</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Lodging - Hotel</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Lodging - Guest Rooms</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Lodging - Motel</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Manufacturing - Bio/Tech</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Manufacturing - Light Industrial</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Industrial</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Misc - Commercial</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Office - Large</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Office - Small</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Restaurant - Fast-Food</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Restaurant - Sit-Down</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Retail - Multistory Large</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Retail - Single-Story Large</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Retail - Small</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Storage - Conditioned</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Storage - Unconditioned</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lastRenderedPageBreak/>
              <w:t>Transportation - Communication - Utilities</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Warehouse - Refrigerated</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NON_RES</w:t>
            </w:r>
          </w:p>
        </w:tc>
      </w:tr>
      <w:tr w:rsidR="00303873" w:rsidRPr="00697868" w:rsidTr="00170967">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Residential Single Family</w:t>
            </w:r>
          </w:p>
        </w:tc>
        <w:tc>
          <w:tcPr>
            <w:tcW w:w="1664" w:type="pct"/>
          </w:tcPr>
          <w:p w:rsidR="00303873" w:rsidRDefault="00303873">
            <w:r w:rsidRPr="00100721">
              <w:rPr>
                <w:rFonts w:ascii="Calibri" w:hAnsi="Calibri" w:cs="Arial"/>
                <w:color w:val="000000"/>
                <w:sz w:val="20"/>
                <w:szCs w:val="20"/>
              </w:rPr>
              <w:t>DEER:Indoor_CFL_Ltg</w:t>
            </w:r>
          </w:p>
        </w:tc>
        <w:tc>
          <w:tcPr>
            <w:tcW w:w="1096" w:type="pct"/>
            <w:vAlign w:val="bottom"/>
          </w:tcPr>
          <w:p w:rsidR="00303873" w:rsidRDefault="00303873">
            <w:pPr>
              <w:rPr>
                <w:rFonts w:ascii="Calibri" w:hAnsi="Calibri" w:cs="Arial"/>
                <w:color w:val="000000"/>
                <w:sz w:val="20"/>
                <w:szCs w:val="20"/>
              </w:rPr>
            </w:pPr>
            <w:r>
              <w:rPr>
                <w:rFonts w:ascii="Calibri" w:hAnsi="Calibri" w:cs="Arial"/>
                <w:color w:val="000000"/>
                <w:sz w:val="20"/>
                <w:szCs w:val="20"/>
              </w:rPr>
              <w:t>RES</w:t>
            </w:r>
          </w:p>
        </w:tc>
      </w:tr>
      <w:tr w:rsidR="004F5FEB" w:rsidRPr="00697868" w:rsidTr="00501CCD">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4F5FEB" w:rsidRDefault="004F5FEB">
            <w:pPr>
              <w:rPr>
                <w:rFonts w:ascii="Calibri" w:hAnsi="Calibri" w:cs="Arial"/>
                <w:color w:val="000000"/>
                <w:sz w:val="20"/>
                <w:szCs w:val="20"/>
              </w:rPr>
            </w:pPr>
            <w:r>
              <w:rPr>
                <w:rFonts w:ascii="Calibri" w:hAnsi="Calibri" w:cs="Arial"/>
                <w:color w:val="000000"/>
                <w:sz w:val="20"/>
                <w:szCs w:val="20"/>
              </w:rPr>
              <w:t>Residential Multi-family</w:t>
            </w:r>
          </w:p>
        </w:tc>
        <w:tc>
          <w:tcPr>
            <w:tcW w:w="1664" w:type="pct"/>
          </w:tcPr>
          <w:p w:rsidR="004F5FEB" w:rsidRDefault="004F5FEB">
            <w:r w:rsidRPr="00100721">
              <w:rPr>
                <w:rFonts w:ascii="Calibri" w:hAnsi="Calibri" w:cs="Arial"/>
                <w:color w:val="000000"/>
                <w:sz w:val="20"/>
                <w:szCs w:val="20"/>
              </w:rPr>
              <w:t>DEER:Indoor_CFL_Ltg</w:t>
            </w:r>
          </w:p>
        </w:tc>
        <w:tc>
          <w:tcPr>
            <w:tcW w:w="1096" w:type="pct"/>
          </w:tcPr>
          <w:p w:rsidR="004F5FEB" w:rsidRDefault="004F5FEB">
            <w:r w:rsidRPr="00C62349">
              <w:rPr>
                <w:rFonts w:ascii="Calibri" w:hAnsi="Calibri" w:cs="Arial"/>
                <w:color w:val="000000"/>
                <w:sz w:val="20"/>
                <w:szCs w:val="20"/>
              </w:rPr>
              <w:t>RES</w:t>
            </w:r>
          </w:p>
        </w:tc>
      </w:tr>
      <w:tr w:rsidR="004F5FEB" w:rsidRPr="00697868" w:rsidTr="00501CCD">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4F5FEB" w:rsidRDefault="004F5FEB">
            <w:pPr>
              <w:rPr>
                <w:rFonts w:ascii="Calibri" w:hAnsi="Calibri" w:cs="Arial"/>
                <w:color w:val="000000"/>
                <w:sz w:val="20"/>
                <w:szCs w:val="20"/>
              </w:rPr>
            </w:pPr>
            <w:r>
              <w:rPr>
                <w:rFonts w:ascii="Calibri" w:hAnsi="Calibri" w:cs="Arial"/>
                <w:color w:val="000000"/>
                <w:sz w:val="20"/>
                <w:szCs w:val="20"/>
              </w:rPr>
              <w:t>Residential Mobile Home - Double-Wide</w:t>
            </w:r>
          </w:p>
        </w:tc>
        <w:tc>
          <w:tcPr>
            <w:tcW w:w="1664" w:type="pct"/>
          </w:tcPr>
          <w:p w:rsidR="004F5FEB" w:rsidRDefault="004F5FEB">
            <w:r w:rsidRPr="00100721">
              <w:rPr>
                <w:rFonts w:ascii="Calibri" w:hAnsi="Calibri" w:cs="Arial"/>
                <w:color w:val="000000"/>
                <w:sz w:val="20"/>
                <w:szCs w:val="20"/>
              </w:rPr>
              <w:t>DEER:Indoor_CFL_Ltg</w:t>
            </w:r>
          </w:p>
        </w:tc>
        <w:tc>
          <w:tcPr>
            <w:tcW w:w="1096" w:type="pct"/>
          </w:tcPr>
          <w:p w:rsidR="004F5FEB" w:rsidRDefault="004F5FEB">
            <w:r w:rsidRPr="00C62349">
              <w:rPr>
                <w:rFonts w:ascii="Calibri" w:hAnsi="Calibri" w:cs="Arial"/>
                <w:color w:val="000000"/>
                <w:sz w:val="20"/>
                <w:szCs w:val="20"/>
              </w:rPr>
              <w:t>RES</w:t>
            </w:r>
          </w:p>
        </w:tc>
      </w:tr>
      <w:tr w:rsidR="004F5FEB" w:rsidRPr="00697868" w:rsidTr="00501CCD">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4F5FEB" w:rsidRDefault="004F5FEB" w:rsidP="00E73E89">
            <w:pPr>
              <w:rPr>
                <w:rFonts w:ascii="Calibri" w:hAnsi="Calibri" w:cs="Arial"/>
                <w:color w:val="000000"/>
                <w:sz w:val="20"/>
                <w:szCs w:val="20"/>
              </w:rPr>
            </w:pPr>
            <w:r>
              <w:rPr>
                <w:rFonts w:ascii="Calibri" w:hAnsi="Calibri" w:cs="Arial"/>
                <w:color w:val="000000"/>
                <w:sz w:val="20"/>
                <w:szCs w:val="20"/>
              </w:rPr>
              <w:t>Residential Single Family (Common Area)</w:t>
            </w:r>
          </w:p>
        </w:tc>
        <w:tc>
          <w:tcPr>
            <w:tcW w:w="1664" w:type="pct"/>
          </w:tcPr>
          <w:p w:rsidR="004F5FEB" w:rsidRDefault="004F5FEB" w:rsidP="00E73E89">
            <w:r w:rsidRPr="00100721">
              <w:rPr>
                <w:rFonts w:ascii="Calibri" w:hAnsi="Calibri" w:cs="Arial"/>
                <w:color w:val="000000"/>
                <w:sz w:val="20"/>
                <w:szCs w:val="20"/>
              </w:rPr>
              <w:t>DEER:Indoor_CFL_Ltg</w:t>
            </w:r>
          </w:p>
        </w:tc>
        <w:tc>
          <w:tcPr>
            <w:tcW w:w="1096" w:type="pct"/>
          </w:tcPr>
          <w:p w:rsidR="004F5FEB" w:rsidRDefault="004F5FEB">
            <w:r w:rsidRPr="00C62349">
              <w:rPr>
                <w:rFonts w:ascii="Calibri" w:hAnsi="Calibri" w:cs="Arial"/>
                <w:color w:val="000000"/>
                <w:sz w:val="20"/>
                <w:szCs w:val="20"/>
              </w:rPr>
              <w:t>RES</w:t>
            </w:r>
          </w:p>
        </w:tc>
      </w:tr>
      <w:tr w:rsidR="004F5FEB" w:rsidRPr="00697868" w:rsidTr="00501CCD">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4F5FEB" w:rsidRDefault="004F5FEB" w:rsidP="00E73E89">
            <w:pPr>
              <w:rPr>
                <w:rFonts w:ascii="Calibri" w:hAnsi="Calibri" w:cs="Arial"/>
                <w:color w:val="000000"/>
                <w:sz w:val="20"/>
                <w:szCs w:val="20"/>
              </w:rPr>
            </w:pPr>
            <w:r>
              <w:rPr>
                <w:rFonts w:ascii="Calibri" w:hAnsi="Calibri" w:cs="Arial"/>
                <w:color w:val="000000"/>
                <w:sz w:val="20"/>
                <w:szCs w:val="20"/>
              </w:rPr>
              <w:t>Residential Multi-family (Common Area)</w:t>
            </w:r>
          </w:p>
        </w:tc>
        <w:tc>
          <w:tcPr>
            <w:tcW w:w="1664" w:type="pct"/>
          </w:tcPr>
          <w:p w:rsidR="004F5FEB" w:rsidRDefault="004F5FEB" w:rsidP="00E73E89">
            <w:r w:rsidRPr="00100721">
              <w:rPr>
                <w:rFonts w:ascii="Calibri" w:hAnsi="Calibri" w:cs="Arial"/>
                <w:color w:val="000000"/>
                <w:sz w:val="20"/>
                <w:szCs w:val="20"/>
              </w:rPr>
              <w:t>DEER:Indoor_CFL_Ltg</w:t>
            </w:r>
          </w:p>
        </w:tc>
        <w:tc>
          <w:tcPr>
            <w:tcW w:w="1096" w:type="pct"/>
          </w:tcPr>
          <w:p w:rsidR="004F5FEB" w:rsidRDefault="004F5FEB">
            <w:r w:rsidRPr="00C62349">
              <w:rPr>
                <w:rFonts w:ascii="Calibri" w:hAnsi="Calibri" w:cs="Arial"/>
                <w:color w:val="000000"/>
                <w:sz w:val="20"/>
                <w:szCs w:val="20"/>
              </w:rPr>
              <w:t>RES</w:t>
            </w:r>
          </w:p>
        </w:tc>
      </w:tr>
      <w:tr w:rsidR="004F5FEB" w:rsidRPr="00697868" w:rsidTr="00501CCD">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4F5FEB" w:rsidRDefault="004F5FEB" w:rsidP="00E73E89">
            <w:pPr>
              <w:rPr>
                <w:rFonts w:ascii="Calibri" w:hAnsi="Calibri" w:cs="Arial"/>
                <w:color w:val="000000"/>
                <w:sz w:val="20"/>
                <w:szCs w:val="20"/>
              </w:rPr>
            </w:pPr>
            <w:r>
              <w:rPr>
                <w:rFonts w:ascii="Calibri" w:hAnsi="Calibri" w:cs="Arial"/>
                <w:color w:val="000000"/>
                <w:sz w:val="20"/>
                <w:szCs w:val="20"/>
              </w:rPr>
              <w:t>Residential Mobile Home - Double-Wide (Common Area)</w:t>
            </w:r>
          </w:p>
        </w:tc>
        <w:tc>
          <w:tcPr>
            <w:tcW w:w="1664" w:type="pct"/>
          </w:tcPr>
          <w:p w:rsidR="004F5FEB" w:rsidRDefault="004F5FEB" w:rsidP="00E73E89">
            <w:r w:rsidRPr="00100721">
              <w:rPr>
                <w:rFonts w:ascii="Calibri" w:hAnsi="Calibri" w:cs="Arial"/>
                <w:color w:val="000000"/>
                <w:sz w:val="20"/>
                <w:szCs w:val="20"/>
              </w:rPr>
              <w:t>DEER:Indoor_CFL_Ltg</w:t>
            </w:r>
          </w:p>
        </w:tc>
        <w:tc>
          <w:tcPr>
            <w:tcW w:w="1096" w:type="pct"/>
          </w:tcPr>
          <w:p w:rsidR="004F5FEB" w:rsidRDefault="004F5FEB">
            <w:r w:rsidRPr="00C62349">
              <w:rPr>
                <w:rFonts w:ascii="Calibri" w:hAnsi="Calibri" w:cs="Arial"/>
                <w:color w:val="000000"/>
                <w:sz w:val="20"/>
                <w:szCs w:val="20"/>
              </w:rPr>
              <w:t>RES</w:t>
            </w:r>
          </w:p>
        </w:tc>
      </w:tr>
      <w:tr w:rsidR="004F5FEB" w:rsidRPr="00697868" w:rsidTr="00501CCD">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4F5FEB" w:rsidRDefault="004F5FEB" w:rsidP="00E73E89">
            <w:pPr>
              <w:rPr>
                <w:rFonts w:ascii="Calibri" w:hAnsi="Calibri" w:cs="Arial"/>
                <w:color w:val="000000"/>
                <w:sz w:val="20"/>
                <w:szCs w:val="20"/>
              </w:rPr>
            </w:pPr>
            <w:r>
              <w:rPr>
                <w:rFonts w:ascii="Calibri" w:hAnsi="Calibri" w:cs="Arial"/>
                <w:color w:val="000000"/>
                <w:sz w:val="20"/>
                <w:szCs w:val="20"/>
              </w:rPr>
              <w:t>Residential Single Family (Dwelling Area)</w:t>
            </w:r>
          </w:p>
        </w:tc>
        <w:tc>
          <w:tcPr>
            <w:tcW w:w="1664" w:type="pct"/>
          </w:tcPr>
          <w:p w:rsidR="004F5FEB" w:rsidRDefault="004F5FEB" w:rsidP="00E73E89">
            <w:r w:rsidRPr="00100721">
              <w:rPr>
                <w:rFonts w:ascii="Calibri" w:hAnsi="Calibri" w:cs="Arial"/>
                <w:color w:val="000000"/>
                <w:sz w:val="20"/>
                <w:szCs w:val="20"/>
              </w:rPr>
              <w:t>DEER:Indoor_CFL_Ltg</w:t>
            </w:r>
          </w:p>
        </w:tc>
        <w:tc>
          <w:tcPr>
            <w:tcW w:w="1096" w:type="pct"/>
          </w:tcPr>
          <w:p w:rsidR="004F5FEB" w:rsidRDefault="004F5FEB">
            <w:r w:rsidRPr="00C62349">
              <w:rPr>
                <w:rFonts w:ascii="Calibri" w:hAnsi="Calibri" w:cs="Arial"/>
                <w:color w:val="000000"/>
                <w:sz w:val="20"/>
                <w:szCs w:val="20"/>
              </w:rPr>
              <w:t>RES</w:t>
            </w:r>
          </w:p>
        </w:tc>
      </w:tr>
      <w:tr w:rsidR="004F5FEB" w:rsidRPr="00697868" w:rsidTr="00501CCD">
        <w:trPr>
          <w:cnfStyle w:val="000000010000" w:firstRow="0" w:lastRow="0" w:firstColumn="0" w:lastColumn="0" w:oddVBand="0" w:evenVBand="0" w:oddHBand="0" w:evenHBand="1" w:firstRowFirstColumn="0" w:firstRowLastColumn="0" w:lastRowFirstColumn="0" w:lastRowLastColumn="0"/>
          <w:jc w:val="center"/>
        </w:trPr>
        <w:tc>
          <w:tcPr>
            <w:tcW w:w="2240" w:type="pct"/>
            <w:vAlign w:val="bottom"/>
          </w:tcPr>
          <w:p w:rsidR="004F5FEB" w:rsidRDefault="004F5FEB" w:rsidP="00E73E89">
            <w:pPr>
              <w:rPr>
                <w:rFonts w:ascii="Calibri" w:hAnsi="Calibri" w:cs="Arial"/>
                <w:color w:val="000000"/>
                <w:sz w:val="20"/>
                <w:szCs w:val="20"/>
              </w:rPr>
            </w:pPr>
            <w:r>
              <w:rPr>
                <w:rFonts w:ascii="Calibri" w:hAnsi="Calibri" w:cs="Arial"/>
                <w:color w:val="000000"/>
                <w:sz w:val="20"/>
                <w:szCs w:val="20"/>
              </w:rPr>
              <w:t>Residential Multi-family (Dwelling Area)</w:t>
            </w:r>
          </w:p>
        </w:tc>
        <w:tc>
          <w:tcPr>
            <w:tcW w:w="1664" w:type="pct"/>
          </w:tcPr>
          <w:p w:rsidR="004F5FEB" w:rsidRDefault="004F5FEB" w:rsidP="00E73E89">
            <w:r w:rsidRPr="00100721">
              <w:rPr>
                <w:rFonts w:ascii="Calibri" w:hAnsi="Calibri" w:cs="Arial"/>
                <w:color w:val="000000"/>
                <w:sz w:val="20"/>
                <w:szCs w:val="20"/>
              </w:rPr>
              <w:t>DEER:Indoor_CFL_Ltg</w:t>
            </w:r>
          </w:p>
        </w:tc>
        <w:tc>
          <w:tcPr>
            <w:tcW w:w="1096" w:type="pct"/>
          </w:tcPr>
          <w:p w:rsidR="004F5FEB" w:rsidRDefault="004F5FEB">
            <w:r w:rsidRPr="00C62349">
              <w:rPr>
                <w:rFonts w:ascii="Calibri" w:hAnsi="Calibri" w:cs="Arial"/>
                <w:color w:val="000000"/>
                <w:sz w:val="20"/>
                <w:szCs w:val="20"/>
              </w:rPr>
              <w:t>RES</w:t>
            </w:r>
          </w:p>
        </w:tc>
      </w:tr>
      <w:tr w:rsidR="004F5FEB" w:rsidRPr="00697868" w:rsidTr="00501CCD">
        <w:trPr>
          <w:cnfStyle w:val="000000100000" w:firstRow="0" w:lastRow="0" w:firstColumn="0" w:lastColumn="0" w:oddVBand="0" w:evenVBand="0" w:oddHBand="1" w:evenHBand="0" w:firstRowFirstColumn="0" w:firstRowLastColumn="0" w:lastRowFirstColumn="0" w:lastRowLastColumn="0"/>
          <w:jc w:val="center"/>
        </w:trPr>
        <w:tc>
          <w:tcPr>
            <w:tcW w:w="2240" w:type="pct"/>
            <w:vAlign w:val="bottom"/>
          </w:tcPr>
          <w:p w:rsidR="004F5FEB" w:rsidRDefault="004F5FEB" w:rsidP="00E73E89">
            <w:pPr>
              <w:rPr>
                <w:rFonts w:ascii="Calibri" w:hAnsi="Calibri" w:cs="Arial"/>
                <w:color w:val="000000"/>
                <w:sz w:val="20"/>
                <w:szCs w:val="20"/>
              </w:rPr>
            </w:pPr>
            <w:r>
              <w:rPr>
                <w:rFonts w:ascii="Calibri" w:hAnsi="Calibri" w:cs="Arial"/>
                <w:color w:val="000000"/>
                <w:sz w:val="20"/>
                <w:szCs w:val="20"/>
              </w:rPr>
              <w:t>Residential Mobile Home - Double-Wide (Dwelling Area)</w:t>
            </w:r>
          </w:p>
        </w:tc>
        <w:tc>
          <w:tcPr>
            <w:tcW w:w="1664" w:type="pct"/>
          </w:tcPr>
          <w:p w:rsidR="004F5FEB" w:rsidRDefault="004F5FEB" w:rsidP="00E73E89">
            <w:r w:rsidRPr="00100721">
              <w:rPr>
                <w:rFonts w:ascii="Calibri" w:hAnsi="Calibri" w:cs="Arial"/>
                <w:color w:val="000000"/>
                <w:sz w:val="20"/>
                <w:szCs w:val="20"/>
              </w:rPr>
              <w:t>DEER:Indoor_CFL_Ltg</w:t>
            </w:r>
          </w:p>
        </w:tc>
        <w:tc>
          <w:tcPr>
            <w:tcW w:w="1096" w:type="pct"/>
          </w:tcPr>
          <w:p w:rsidR="004F5FEB" w:rsidRDefault="004F5FEB">
            <w:r w:rsidRPr="00C62349">
              <w:rPr>
                <w:rFonts w:ascii="Calibri" w:hAnsi="Calibri" w:cs="Arial"/>
                <w:color w:val="000000"/>
                <w:sz w:val="20"/>
                <w:szCs w:val="20"/>
              </w:rPr>
              <w:t>RES</w:t>
            </w:r>
          </w:p>
        </w:tc>
      </w:tr>
    </w:tbl>
    <w:p w:rsidR="001A5F62" w:rsidRPr="000A491A" w:rsidRDefault="00E16609" w:rsidP="000A491A">
      <w:pPr>
        <w:pStyle w:val="Heading1"/>
        <w:keepNext w:val="0"/>
        <w:rPr>
          <w:rFonts w:asciiTheme="minorHAnsi" w:hAnsiTheme="minorHAnsi" w:cstheme="minorHAnsi"/>
        </w:rPr>
      </w:pPr>
      <w:bookmarkStart w:id="24" w:name="_Toc214003096"/>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24"/>
    </w:p>
    <w:p w:rsidR="00E16609" w:rsidRPr="00697868" w:rsidRDefault="00E16609" w:rsidP="00824F1C">
      <w:pPr>
        <w:pStyle w:val="Heading2"/>
        <w:rPr>
          <w:rFonts w:asciiTheme="minorHAnsi" w:hAnsiTheme="minorHAnsi" w:cstheme="minorHAnsi"/>
        </w:rPr>
      </w:pPr>
      <w:bookmarkStart w:id="25" w:name="_MON_1399297811"/>
      <w:bookmarkStart w:id="26" w:name="_Toc214003097"/>
      <w:bookmarkEnd w:id="25"/>
      <w:r w:rsidRPr="00697868">
        <w:rPr>
          <w:rFonts w:asciiTheme="minorHAnsi" w:hAnsiTheme="minorHAnsi" w:cstheme="minorHAnsi"/>
        </w:rPr>
        <w:t>4.1 Base Case Cost</w:t>
      </w:r>
      <w:bookmarkEnd w:id="26"/>
    </w:p>
    <w:p w:rsidR="00701FBB" w:rsidRPr="00DB42ED" w:rsidRDefault="00DB42ED" w:rsidP="00DB42ED">
      <w:pPr>
        <w:rPr>
          <w:rFonts w:asciiTheme="minorHAnsi" w:hAnsiTheme="minorHAnsi" w:cstheme="minorHAnsi"/>
          <w:sz w:val="22"/>
          <w:szCs w:val="22"/>
        </w:rPr>
      </w:pPr>
      <w:bookmarkStart w:id="27" w:name="_Toc214003098"/>
      <w:r>
        <w:rPr>
          <w:rFonts w:asciiTheme="minorHAnsi" w:hAnsiTheme="minorHAnsi" w:cstheme="minorHAnsi"/>
          <w:sz w:val="22"/>
          <w:szCs w:val="22"/>
        </w:rPr>
        <w:t>Base case cost o</w:t>
      </w:r>
      <w:r w:rsidR="0032430E">
        <w:rPr>
          <w:rFonts w:asciiTheme="minorHAnsi" w:hAnsiTheme="minorHAnsi" w:cstheme="minorHAnsi"/>
          <w:sz w:val="22"/>
          <w:szCs w:val="22"/>
        </w:rPr>
        <w:t>f $9.51</w:t>
      </w:r>
      <w:r w:rsidRPr="00DB42ED">
        <w:rPr>
          <w:rFonts w:asciiTheme="minorHAnsi" w:hAnsiTheme="minorHAnsi" w:cstheme="minorHAnsi"/>
          <w:sz w:val="22"/>
          <w:szCs w:val="22"/>
        </w:rPr>
        <w:t xml:space="preserve"> from the PAR30 </w:t>
      </w:r>
      <w:r w:rsidR="00F55F10">
        <w:rPr>
          <w:rFonts w:asciiTheme="minorHAnsi" w:hAnsiTheme="minorHAnsi" w:cstheme="minorHAnsi"/>
          <w:sz w:val="22"/>
          <w:szCs w:val="22"/>
        </w:rPr>
        <w:t>45-55</w:t>
      </w:r>
      <w:r w:rsidRPr="00DB42ED">
        <w:rPr>
          <w:rFonts w:asciiTheme="minorHAnsi" w:hAnsiTheme="minorHAnsi" w:cstheme="minorHAnsi"/>
          <w:sz w:val="22"/>
          <w:szCs w:val="22"/>
        </w:rPr>
        <w:t xml:space="preserve"> Watt range</w:t>
      </w:r>
      <w:r>
        <w:rPr>
          <w:rFonts w:asciiTheme="minorHAnsi" w:hAnsiTheme="minorHAnsi" w:cstheme="minorHAnsi"/>
          <w:sz w:val="22"/>
          <w:szCs w:val="22"/>
        </w:rPr>
        <w:t xml:space="preserve"> is</w:t>
      </w:r>
      <w:r w:rsidR="00701FBB" w:rsidRPr="00DB42ED">
        <w:rPr>
          <w:rFonts w:asciiTheme="minorHAnsi" w:hAnsiTheme="minorHAnsi" w:cstheme="minorHAnsi"/>
          <w:sz w:val="22"/>
          <w:szCs w:val="22"/>
        </w:rPr>
        <w:t xml:space="preserve"> taken from the statewide costs [</w:t>
      </w:r>
      <w:bookmarkStart w:id="28" w:name="_Ref380572517"/>
      <w:r w:rsidR="00701FBB" w:rsidRPr="00DB42ED">
        <w:rPr>
          <w:rFonts w:asciiTheme="minorHAnsi" w:hAnsiTheme="minorHAnsi" w:cstheme="minorHAnsi"/>
          <w:sz w:val="22"/>
          <w:szCs w:val="22"/>
        </w:rPr>
        <w:endnoteReference w:id="6"/>
      </w:r>
      <w:bookmarkEnd w:id="28"/>
      <w:r w:rsidR="00701FBB" w:rsidRPr="00DB42ED">
        <w:rPr>
          <w:rFonts w:asciiTheme="minorHAnsi" w:hAnsiTheme="minorHAnsi" w:cstheme="minorHAnsi"/>
          <w:sz w:val="22"/>
          <w:szCs w:val="22"/>
        </w:rPr>
        <w:t>] developed in resp</w:t>
      </w:r>
      <w:r>
        <w:rPr>
          <w:rFonts w:asciiTheme="minorHAnsi" w:hAnsiTheme="minorHAnsi" w:cstheme="minorHAnsi"/>
          <w:sz w:val="22"/>
          <w:szCs w:val="22"/>
        </w:rPr>
        <w:t>onse to the ED LED Disposition</w:t>
      </w:r>
      <w:r w:rsidRPr="00DB42ED">
        <w:rPr>
          <w:rFonts w:asciiTheme="minorHAnsi" w:hAnsiTheme="minorHAnsi" w:cstheme="minorHAnsi"/>
          <w:sz w:val="22"/>
          <w:szCs w:val="22"/>
        </w:rPr>
        <w:t xml:space="preserve">. </w:t>
      </w:r>
      <w:r w:rsidRPr="00567089">
        <w:rPr>
          <w:rFonts w:asciiTheme="minorHAnsi" w:hAnsiTheme="minorHAnsi" w:cstheme="minorHAnsi"/>
          <w:sz w:val="22"/>
          <w:szCs w:val="22"/>
        </w:rPr>
        <w:t xml:space="preserve">The labor cost is $5.89 per lamp from DEER </w:t>
      </w:r>
      <w:r w:rsidRPr="00E51CC3">
        <w:rPr>
          <w:rFonts w:asciiTheme="minorHAnsi" w:hAnsiTheme="minorHAnsi" w:cstheme="minorHAnsi"/>
          <w:sz w:val="22"/>
          <w:szCs w:val="22"/>
        </w:rPr>
        <w:t>2008 [</w:t>
      </w:r>
      <w:r w:rsidR="00E51CC3" w:rsidRPr="00E51CC3">
        <w:rPr>
          <w:rFonts w:asciiTheme="minorHAnsi" w:hAnsiTheme="minorHAnsi" w:cstheme="minorHAnsi"/>
          <w:sz w:val="22"/>
          <w:szCs w:val="22"/>
        </w:rPr>
        <w:t>215</w:t>
      </w:r>
      <w:r w:rsidRPr="00E51CC3">
        <w:rPr>
          <w:rFonts w:asciiTheme="minorHAnsi" w:hAnsiTheme="minorHAnsi" w:cstheme="minorHAnsi"/>
          <w:sz w:val="22"/>
          <w:szCs w:val="22"/>
        </w:rPr>
        <w:t>]</w:t>
      </w:r>
      <w:r w:rsidRPr="00567089">
        <w:rPr>
          <w:rFonts w:asciiTheme="minorHAnsi" w:hAnsiTheme="minorHAnsi" w:cstheme="minorHAnsi"/>
          <w:sz w:val="22"/>
          <w:szCs w:val="22"/>
        </w:rPr>
        <w:t xml:space="preserve"> for installing a screw-in CFL lamp.</w:t>
      </w:r>
      <w:r>
        <w:rPr>
          <w:rFonts w:asciiTheme="minorHAnsi" w:hAnsiTheme="minorHAnsi" w:cstheme="minorHAnsi"/>
          <w:sz w:val="22"/>
          <w:szCs w:val="22"/>
        </w:rPr>
        <w:t xml:space="preserve"> The total cost is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_Ref323893790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03873" w:rsidRPr="00567089">
        <w:rPr>
          <w:rFonts w:asciiTheme="minorHAnsi" w:hAnsiTheme="minorHAnsi" w:cstheme="minorHAnsi"/>
          <w:sz w:val="22"/>
          <w:szCs w:val="22"/>
        </w:rPr>
        <w:t xml:space="preserve">Table </w:t>
      </w:r>
      <w:r w:rsidR="00303873">
        <w:rPr>
          <w:rFonts w:asciiTheme="minorHAnsi" w:hAnsiTheme="minorHAnsi" w:cstheme="minorHAnsi"/>
          <w:noProof/>
          <w:sz w:val="22"/>
          <w:szCs w:val="22"/>
        </w:rPr>
        <w:t>10</w:t>
      </w:r>
      <w:r>
        <w:rPr>
          <w:rFonts w:asciiTheme="minorHAnsi" w:hAnsiTheme="minorHAnsi" w:cstheme="minorHAnsi"/>
          <w:sz w:val="22"/>
          <w:szCs w:val="22"/>
        </w:rPr>
        <w:fldChar w:fldCharType="end"/>
      </w:r>
      <w:r>
        <w:rPr>
          <w:rFonts w:asciiTheme="minorHAnsi" w:hAnsiTheme="minorHAnsi" w:cstheme="minorHAnsi"/>
          <w:sz w:val="22"/>
          <w:szCs w:val="22"/>
        </w:rPr>
        <w:t>.</w:t>
      </w:r>
    </w:p>
    <w:p w:rsidR="00701FBB" w:rsidRDefault="00701FBB" w:rsidP="00701FBB"/>
    <w:p w:rsidR="00DB42ED" w:rsidRPr="00567089" w:rsidRDefault="00DB42ED" w:rsidP="00DB42ED">
      <w:pPr>
        <w:pStyle w:val="Caption"/>
        <w:keepNext/>
        <w:jc w:val="center"/>
        <w:rPr>
          <w:rFonts w:asciiTheme="minorHAnsi" w:hAnsiTheme="minorHAnsi" w:cstheme="minorHAnsi"/>
          <w:sz w:val="22"/>
          <w:szCs w:val="22"/>
        </w:rPr>
      </w:pPr>
      <w:bookmarkStart w:id="29" w:name="_Ref323893790"/>
      <w:r w:rsidRPr="00567089">
        <w:rPr>
          <w:rFonts w:asciiTheme="minorHAnsi" w:hAnsiTheme="minorHAnsi" w:cstheme="minorHAnsi"/>
          <w:sz w:val="22"/>
          <w:szCs w:val="22"/>
        </w:rPr>
        <w:t xml:space="preserve">Table </w:t>
      </w:r>
      <w:r w:rsidRPr="00567089">
        <w:rPr>
          <w:rFonts w:asciiTheme="minorHAnsi" w:hAnsiTheme="minorHAnsi" w:cstheme="minorHAnsi"/>
          <w:sz w:val="22"/>
          <w:szCs w:val="22"/>
        </w:rPr>
        <w:fldChar w:fldCharType="begin"/>
      </w:r>
      <w:r w:rsidRPr="00567089">
        <w:rPr>
          <w:rFonts w:asciiTheme="minorHAnsi" w:hAnsiTheme="minorHAnsi" w:cstheme="minorHAnsi"/>
          <w:sz w:val="22"/>
          <w:szCs w:val="22"/>
        </w:rPr>
        <w:instrText xml:space="preserve"> SEQ Table \* ARABIC </w:instrText>
      </w:r>
      <w:r w:rsidRPr="00567089">
        <w:rPr>
          <w:rFonts w:asciiTheme="minorHAnsi" w:hAnsiTheme="minorHAnsi" w:cstheme="minorHAnsi"/>
          <w:sz w:val="22"/>
          <w:szCs w:val="22"/>
        </w:rPr>
        <w:fldChar w:fldCharType="separate"/>
      </w:r>
      <w:r w:rsidR="00303873">
        <w:rPr>
          <w:rFonts w:asciiTheme="minorHAnsi" w:hAnsiTheme="minorHAnsi" w:cstheme="minorHAnsi"/>
          <w:noProof/>
          <w:sz w:val="22"/>
          <w:szCs w:val="22"/>
        </w:rPr>
        <w:t>10</w:t>
      </w:r>
      <w:r w:rsidRPr="00567089">
        <w:rPr>
          <w:rFonts w:asciiTheme="minorHAnsi" w:hAnsiTheme="minorHAnsi" w:cstheme="minorHAnsi"/>
          <w:noProof/>
          <w:sz w:val="22"/>
          <w:szCs w:val="22"/>
        </w:rPr>
        <w:fldChar w:fldCharType="end"/>
      </w:r>
      <w:bookmarkEnd w:id="29"/>
      <w:r w:rsidRPr="00567089">
        <w:rPr>
          <w:rFonts w:asciiTheme="minorHAnsi" w:hAnsiTheme="minorHAnsi" w:cstheme="minorHAnsi"/>
          <w:b w:val="0"/>
          <w:sz w:val="22"/>
          <w:szCs w:val="22"/>
        </w:rPr>
        <w:t xml:space="preserve"> </w:t>
      </w:r>
      <w:r>
        <w:rPr>
          <w:rFonts w:asciiTheme="minorHAnsi" w:hAnsiTheme="minorHAnsi" w:cstheme="minorHAnsi"/>
          <w:sz w:val="22"/>
          <w:szCs w:val="22"/>
        </w:rPr>
        <w:t>Base Case Cost</w:t>
      </w:r>
    </w:p>
    <w:tbl>
      <w:tblPr>
        <w:tblStyle w:val="TableContemporary"/>
        <w:tblW w:w="4756" w:type="pct"/>
        <w:jc w:val="center"/>
        <w:tblLayout w:type="fixed"/>
        <w:tblLook w:val="04A0" w:firstRow="1" w:lastRow="0" w:firstColumn="1" w:lastColumn="0" w:noHBand="0" w:noVBand="1"/>
      </w:tblPr>
      <w:tblGrid>
        <w:gridCol w:w="4555"/>
        <w:gridCol w:w="2071"/>
        <w:gridCol w:w="1408"/>
        <w:gridCol w:w="1075"/>
      </w:tblGrid>
      <w:tr w:rsidR="00DB42ED" w:rsidRPr="00567089" w:rsidTr="000A491A">
        <w:trPr>
          <w:cnfStyle w:val="100000000000" w:firstRow="1" w:lastRow="0" w:firstColumn="0" w:lastColumn="0" w:oddVBand="0" w:evenVBand="0" w:oddHBand="0" w:evenHBand="0" w:firstRowFirstColumn="0" w:firstRowLastColumn="0" w:lastRowFirstColumn="0" w:lastRowLastColumn="0"/>
          <w:jc w:val="center"/>
        </w:trPr>
        <w:tc>
          <w:tcPr>
            <w:tcW w:w="2500" w:type="pct"/>
            <w:vAlign w:val="center"/>
          </w:tcPr>
          <w:p w:rsidR="00DB42ED" w:rsidRPr="00567089" w:rsidRDefault="00DB42ED" w:rsidP="000A491A">
            <w:pPr>
              <w:pStyle w:val="Default"/>
              <w:jc w:val="center"/>
              <w:rPr>
                <w:rFonts w:asciiTheme="minorHAnsi" w:hAnsiTheme="minorHAnsi" w:cstheme="minorHAnsi"/>
                <w:bCs w:val="0"/>
                <w:sz w:val="20"/>
                <w:szCs w:val="20"/>
              </w:rPr>
            </w:pPr>
            <w:r w:rsidRPr="00567089">
              <w:rPr>
                <w:rFonts w:asciiTheme="minorHAnsi" w:hAnsiTheme="minorHAnsi" w:cstheme="minorHAnsi"/>
                <w:sz w:val="20"/>
                <w:szCs w:val="20"/>
              </w:rPr>
              <w:t>Measure Name</w:t>
            </w:r>
          </w:p>
        </w:tc>
        <w:tc>
          <w:tcPr>
            <w:tcW w:w="1137" w:type="pct"/>
            <w:vAlign w:val="center"/>
          </w:tcPr>
          <w:p w:rsidR="00DB42ED" w:rsidRPr="00567089" w:rsidRDefault="00DB42ED" w:rsidP="000A491A">
            <w:pPr>
              <w:pStyle w:val="Default"/>
              <w:jc w:val="center"/>
              <w:rPr>
                <w:rFonts w:asciiTheme="minorHAnsi" w:hAnsiTheme="minorHAnsi" w:cstheme="minorHAnsi"/>
                <w:bCs w:val="0"/>
                <w:sz w:val="20"/>
                <w:szCs w:val="20"/>
              </w:rPr>
            </w:pPr>
            <w:r w:rsidRPr="00567089">
              <w:rPr>
                <w:rFonts w:asciiTheme="minorHAnsi" w:hAnsiTheme="minorHAnsi" w:cstheme="minorHAnsi"/>
                <w:bCs w:val="0"/>
                <w:sz w:val="20"/>
                <w:szCs w:val="20"/>
              </w:rPr>
              <w:t>Base Equipment Cost</w:t>
            </w:r>
          </w:p>
        </w:tc>
        <w:tc>
          <w:tcPr>
            <w:tcW w:w="773" w:type="pct"/>
            <w:vAlign w:val="center"/>
          </w:tcPr>
          <w:p w:rsidR="00DB42ED" w:rsidRPr="00567089" w:rsidRDefault="00DB42ED" w:rsidP="000A491A">
            <w:pPr>
              <w:jc w:val="center"/>
              <w:rPr>
                <w:rFonts w:asciiTheme="minorHAnsi" w:hAnsiTheme="minorHAnsi" w:cstheme="minorHAnsi"/>
                <w:bCs w:val="0"/>
                <w:sz w:val="20"/>
                <w:szCs w:val="20"/>
              </w:rPr>
            </w:pPr>
            <w:r>
              <w:rPr>
                <w:rFonts w:asciiTheme="minorHAnsi" w:hAnsiTheme="minorHAnsi" w:cstheme="minorHAnsi"/>
                <w:sz w:val="20"/>
                <w:szCs w:val="20"/>
              </w:rPr>
              <w:t>Labor Cost</w:t>
            </w:r>
          </w:p>
        </w:tc>
        <w:tc>
          <w:tcPr>
            <w:tcW w:w="590" w:type="pct"/>
          </w:tcPr>
          <w:p w:rsidR="00DB42ED" w:rsidRPr="00567089" w:rsidRDefault="00DB42ED" w:rsidP="000A491A">
            <w:pPr>
              <w:jc w:val="center"/>
              <w:rPr>
                <w:rFonts w:asciiTheme="minorHAnsi" w:hAnsiTheme="minorHAnsi" w:cstheme="minorHAnsi"/>
                <w:sz w:val="20"/>
                <w:szCs w:val="20"/>
              </w:rPr>
            </w:pPr>
            <w:r>
              <w:rPr>
                <w:rFonts w:asciiTheme="minorHAnsi" w:hAnsiTheme="minorHAnsi" w:cstheme="minorHAnsi"/>
                <w:sz w:val="20"/>
                <w:szCs w:val="20"/>
              </w:rPr>
              <w:t>Total Cost</w:t>
            </w:r>
          </w:p>
        </w:tc>
      </w:tr>
      <w:tr w:rsidR="00DB42ED" w:rsidRPr="00567089" w:rsidTr="000A491A">
        <w:trPr>
          <w:cnfStyle w:val="000000100000" w:firstRow="0" w:lastRow="0" w:firstColumn="0" w:lastColumn="0" w:oddVBand="0" w:evenVBand="0" w:oddHBand="1" w:evenHBand="0" w:firstRowFirstColumn="0" w:firstRowLastColumn="0" w:lastRowFirstColumn="0" w:lastRowLastColumn="0"/>
          <w:jc w:val="center"/>
        </w:trPr>
        <w:tc>
          <w:tcPr>
            <w:tcW w:w="2500" w:type="pct"/>
          </w:tcPr>
          <w:p w:rsidR="00DB42ED" w:rsidRPr="000D7747" w:rsidRDefault="00DB42ED" w:rsidP="000A491A">
            <w:pPr>
              <w:rPr>
                <w:rFonts w:asciiTheme="minorHAnsi" w:hAnsiTheme="minorHAnsi" w:cstheme="minorHAnsi"/>
                <w:sz w:val="20"/>
                <w:szCs w:val="20"/>
              </w:rPr>
            </w:pPr>
            <w:r w:rsidRPr="000D7747">
              <w:rPr>
                <w:rFonts w:asciiTheme="minorHAnsi" w:hAnsiTheme="minorHAnsi" w:cstheme="minorHAnsi"/>
                <w:sz w:val="20"/>
                <w:szCs w:val="20"/>
              </w:rPr>
              <w:t xml:space="preserve">≤ 15 Watt Down Light (Res) LED </w:t>
            </w:r>
            <w:r>
              <w:rPr>
                <w:rFonts w:asciiTheme="minorHAnsi" w:hAnsiTheme="minorHAnsi" w:cstheme="minorHAnsi"/>
                <w:sz w:val="20"/>
                <w:szCs w:val="20"/>
              </w:rPr>
              <w:t>Fixture</w:t>
            </w:r>
          </w:p>
        </w:tc>
        <w:tc>
          <w:tcPr>
            <w:tcW w:w="1137" w:type="pct"/>
            <w:vAlign w:val="bottom"/>
          </w:tcPr>
          <w:p w:rsidR="00DB42ED" w:rsidRDefault="00F55F10" w:rsidP="0032430E">
            <w:pPr>
              <w:jc w:val="right"/>
              <w:rPr>
                <w:rFonts w:ascii="Calibri" w:hAnsi="Calibri" w:cs="Calibri"/>
                <w:sz w:val="20"/>
                <w:szCs w:val="20"/>
              </w:rPr>
            </w:pPr>
            <w:r>
              <w:rPr>
                <w:rFonts w:ascii="Calibri" w:hAnsi="Calibri" w:cs="Calibri"/>
                <w:sz w:val="20"/>
                <w:szCs w:val="20"/>
              </w:rPr>
              <w:t>$9.</w:t>
            </w:r>
            <w:r w:rsidR="0032430E">
              <w:rPr>
                <w:rFonts w:ascii="Calibri" w:hAnsi="Calibri" w:cs="Calibri"/>
                <w:sz w:val="20"/>
                <w:szCs w:val="20"/>
              </w:rPr>
              <w:t>51</w:t>
            </w:r>
          </w:p>
        </w:tc>
        <w:tc>
          <w:tcPr>
            <w:tcW w:w="773" w:type="pct"/>
            <w:vAlign w:val="bottom"/>
          </w:tcPr>
          <w:p w:rsidR="00DB42ED" w:rsidRDefault="00DB42ED" w:rsidP="000A491A">
            <w:pPr>
              <w:jc w:val="right"/>
              <w:rPr>
                <w:rFonts w:ascii="Calibri" w:hAnsi="Calibri" w:cs="Calibri"/>
                <w:color w:val="000000"/>
                <w:sz w:val="20"/>
                <w:szCs w:val="20"/>
              </w:rPr>
            </w:pPr>
            <w:r>
              <w:rPr>
                <w:rFonts w:ascii="Calibri" w:hAnsi="Calibri" w:cs="Calibri"/>
                <w:color w:val="000000"/>
                <w:sz w:val="20"/>
                <w:szCs w:val="20"/>
              </w:rPr>
              <w:t>$5.89</w:t>
            </w:r>
          </w:p>
        </w:tc>
        <w:tc>
          <w:tcPr>
            <w:tcW w:w="590" w:type="pct"/>
            <w:vAlign w:val="bottom"/>
          </w:tcPr>
          <w:p w:rsidR="00DB42ED" w:rsidRPr="00393E78" w:rsidRDefault="00DB42ED" w:rsidP="0032430E">
            <w:pPr>
              <w:jc w:val="right"/>
              <w:rPr>
                <w:rFonts w:ascii="Calibri" w:hAnsi="Calibri" w:cs="Calibri"/>
                <w:color w:val="000000"/>
                <w:sz w:val="20"/>
                <w:szCs w:val="20"/>
              </w:rPr>
            </w:pPr>
            <w:r w:rsidRPr="00393E78">
              <w:rPr>
                <w:rFonts w:ascii="Calibri" w:hAnsi="Calibri" w:cs="Calibri"/>
                <w:color w:val="000000"/>
                <w:sz w:val="20"/>
                <w:szCs w:val="20"/>
              </w:rPr>
              <w:t>$</w:t>
            </w:r>
            <w:r w:rsidR="0032430E">
              <w:rPr>
                <w:rFonts w:ascii="Calibri" w:hAnsi="Calibri" w:cs="Calibri"/>
                <w:color w:val="000000"/>
                <w:sz w:val="20"/>
                <w:szCs w:val="20"/>
              </w:rPr>
              <w:t>15.40</w:t>
            </w:r>
            <w:r w:rsidRPr="00393E78">
              <w:rPr>
                <w:rFonts w:ascii="Calibri" w:hAnsi="Calibri" w:cs="Calibri"/>
                <w:color w:val="000000"/>
                <w:sz w:val="20"/>
                <w:szCs w:val="20"/>
              </w:rPr>
              <w:t xml:space="preserve"> </w:t>
            </w:r>
          </w:p>
        </w:tc>
      </w:tr>
      <w:tr w:rsidR="0032430E" w:rsidRPr="00567089" w:rsidTr="00501CCD">
        <w:trPr>
          <w:cnfStyle w:val="000000010000" w:firstRow="0" w:lastRow="0" w:firstColumn="0" w:lastColumn="0" w:oddVBand="0" w:evenVBand="0" w:oddHBand="0" w:evenHBand="1" w:firstRowFirstColumn="0" w:firstRowLastColumn="0" w:lastRowFirstColumn="0" w:lastRowLastColumn="0"/>
          <w:jc w:val="center"/>
        </w:trPr>
        <w:tc>
          <w:tcPr>
            <w:tcW w:w="2500" w:type="pct"/>
          </w:tcPr>
          <w:p w:rsidR="0032430E" w:rsidRPr="000D7747" w:rsidRDefault="0032430E" w:rsidP="000A491A">
            <w:pPr>
              <w:rPr>
                <w:rFonts w:asciiTheme="minorHAnsi" w:hAnsiTheme="minorHAnsi" w:cstheme="minorHAnsi"/>
                <w:sz w:val="20"/>
                <w:szCs w:val="20"/>
              </w:rPr>
            </w:pPr>
            <w:r w:rsidRPr="000D7747">
              <w:rPr>
                <w:rFonts w:asciiTheme="minorHAnsi" w:hAnsiTheme="minorHAnsi" w:cstheme="minorHAnsi"/>
                <w:sz w:val="20"/>
                <w:szCs w:val="20"/>
              </w:rPr>
              <w:t xml:space="preserve">≤ 15 Watt Down Light (Non Res) LED </w:t>
            </w:r>
            <w:r>
              <w:rPr>
                <w:rFonts w:asciiTheme="minorHAnsi" w:hAnsiTheme="minorHAnsi" w:cstheme="minorHAnsi"/>
                <w:sz w:val="20"/>
                <w:szCs w:val="20"/>
              </w:rPr>
              <w:t>Fixture</w:t>
            </w:r>
          </w:p>
        </w:tc>
        <w:tc>
          <w:tcPr>
            <w:tcW w:w="1137" w:type="pct"/>
          </w:tcPr>
          <w:p w:rsidR="0032430E" w:rsidRDefault="0032430E" w:rsidP="0032430E">
            <w:pPr>
              <w:jc w:val="right"/>
            </w:pPr>
            <w:r w:rsidRPr="008C352B">
              <w:rPr>
                <w:rFonts w:ascii="Calibri" w:hAnsi="Calibri" w:cs="Calibri"/>
                <w:sz w:val="20"/>
                <w:szCs w:val="20"/>
              </w:rPr>
              <w:t>$9.51</w:t>
            </w:r>
          </w:p>
        </w:tc>
        <w:tc>
          <w:tcPr>
            <w:tcW w:w="773" w:type="pct"/>
            <w:vAlign w:val="bottom"/>
          </w:tcPr>
          <w:p w:rsidR="0032430E" w:rsidRDefault="0032430E" w:rsidP="00B8689A">
            <w:pPr>
              <w:jc w:val="right"/>
              <w:rPr>
                <w:rFonts w:ascii="Calibri" w:hAnsi="Calibri" w:cs="Calibri"/>
                <w:color w:val="000000"/>
                <w:sz w:val="20"/>
                <w:szCs w:val="20"/>
              </w:rPr>
            </w:pPr>
            <w:r>
              <w:rPr>
                <w:rFonts w:ascii="Calibri" w:hAnsi="Calibri" w:cs="Calibri"/>
                <w:color w:val="000000"/>
                <w:sz w:val="20"/>
                <w:szCs w:val="20"/>
              </w:rPr>
              <w:t>$5.89</w:t>
            </w:r>
          </w:p>
        </w:tc>
        <w:tc>
          <w:tcPr>
            <w:tcW w:w="590" w:type="pct"/>
            <w:vAlign w:val="bottom"/>
          </w:tcPr>
          <w:p w:rsidR="0032430E" w:rsidRPr="00393E78" w:rsidRDefault="0032430E" w:rsidP="0032430E">
            <w:pPr>
              <w:jc w:val="right"/>
              <w:rPr>
                <w:rFonts w:ascii="Calibri" w:hAnsi="Calibri" w:cs="Calibri"/>
                <w:color w:val="000000"/>
                <w:sz w:val="20"/>
                <w:szCs w:val="20"/>
              </w:rPr>
            </w:pPr>
            <w:r w:rsidRPr="00393E78">
              <w:rPr>
                <w:rFonts w:ascii="Calibri" w:hAnsi="Calibri" w:cs="Calibri"/>
                <w:color w:val="000000"/>
                <w:sz w:val="20"/>
                <w:szCs w:val="20"/>
              </w:rPr>
              <w:t>$</w:t>
            </w:r>
            <w:r>
              <w:rPr>
                <w:rFonts w:ascii="Calibri" w:hAnsi="Calibri" w:cs="Calibri"/>
                <w:color w:val="000000"/>
                <w:sz w:val="20"/>
                <w:szCs w:val="20"/>
              </w:rPr>
              <w:t>15.40</w:t>
            </w:r>
          </w:p>
        </w:tc>
      </w:tr>
      <w:tr w:rsidR="0032430E" w:rsidRPr="00567089" w:rsidTr="00501CCD">
        <w:trPr>
          <w:cnfStyle w:val="000000100000" w:firstRow="0" w:lastRow="0" w:firstColumn="0" w:lastColumn="0" w:oddVBand="0" w:evenVBand="0" w:oddHBand="1" w:evenHBand="0" w:firstRowFirstColumn="0" w:firstRowLastColumn="0" w:lastRowFirstColumn="0" w:lastRowLastColumn="0"/>
          <w:jc w:val="center"/>
        </w:trPr>
        <w:tc>
          <w:tcPr>
            <w:tcW w:w="2500" w:type="pct"/>
          </w:tcPr>
          <w:p w:rsidR="0032430E" w:rsidRDefault="0032430E" w:rsidP="00E73E89">
            <w:r>
              <w:rPr>
                <w:rFonts w:asciiTheme="minorHAnsi" w:hAnsiTheme="minorHAnsi" w:cstheme="minorHAnsi"/>
                <w:sz w:val="20"/>
                <w:szCs w:val="20"/>
              </w:rPr>
              <w:t>≤ 15 Watt Down Light (Common Area</w:t>
            </w:r>
            <w:r w:rsidRPr="00113D3C">
              <w:rPr>
                <w:rFonts w:asciiTheme="minorHAnsi" w:hAnsiTheme="minorHAnsi" w:cstheme="minorHAnsi"/>
                <w:sz w:val="20"/>
                <w:szCs w:val="20"/>
              </w:rPr>
              <w:t>) LED Fixture</w:t>
            </w:r>
          </w:p>
        </w:tc>
        <w:tc>
          <w:tcPr>
            <w:tcW w:w="1137" w:type="pct"/>
          </w:tcPr>
          <w:p w:rsidR="0032430E" w:rsidRDefault="0032430E" w:rsidP="0032430E">
            <w:pPr>
              <w:jc w:val="right"/>
            </w:pPr>
            <w:r w:rsidRPr="008C352B">
              <w:rPr>
                <w:rFonts w:ascii="Calibri" w:hAnsi="Calibri" w:cs="Calibri"/>
                <w:sz w:val="20"/>
                <w:szCs w:val="20"/>
              </w:rPr>
              <w:t>$9.51</w:t>
            </w:r>
          </w:p>
        </w:tc>
        <w:tc>
          <w:tcPr>
            <w:tcW w:w="773" w:type="pct"/>
            <w:vAlign w:val="bottom"/>
          </w:tcPr>
          <w:p w:rsidR="0032430E" w:rsidRDefault="0032430E" w:rsidP="00E73E89">
            <w:pPr>
              <w:jc w:val="right"/>
              <w:rPr>
                <w:rFonts w:ascii="Calibri" w:hAnsi="Calibri" w:cs="Calibri"/>
                <w:color w:val="000000"/>
                <w:sz w:val="20"/>
                <w:szCs w:val="20"/>
              </w:rPr>
            </w:pPr>
            <w:r>
              <w:rPr>
                <w:rFonts w:ascii="Calibri" w:hAnsi="Calibri" w:cs="Calibri"/>
                <w:color w:val="000000"/>
                <w:sz w:val="20"/>
                <w:szCs w:val="20"/>
              </w:rPr>
              <w:t>$5.89</w:t>
            </w:r>
          </w:p>
        </w:tc>
        <w:tc>
          <w:tcPr>
            <w:tcW w:w="590" w:type="pct"/>
            <w:vAlign w:val="bottom"/>
          </w:tcPr>
          <w:p w:rsidR="0032430E" w:rsidRPr="00393E78" w:rsidRDefault="0032430E" w:rsidP="0032430E">
            <w:pPr>
              <w:jc w:val="right"/>
              <w:rPr>
                <w:rFonts w:ascii="Calibri" w:hAnsi="Calibri" w:cs="Calibri"/>
                <w:color w:val="000000"/>
                <w:sz w:val="20"/>
                <w:szCs w:val="20"/>
              </w:rPr>
            </w:pPr>
            <w:r w:rsidRPr="00393E78">
              <w:rPr>
                <w:rFonts w:ascii="Calibri" w:hAnsi="Calibri" w:cs="Calibri"/>
                <w:color w:val="000000"/>
                <w:sz w:val="20"/>
                <w:szCs w:val="20"/>
              </w:rPr>
              <w:t>$</w:t>
            </w:r>
            <w:r>
              <w:rPr>
                <w:rFonts w:ascii="Calibri" w:hAnsi="Calibri" w:cs="Calibri"/>
                <w:color w:val="000000"/>
                <w:sz w:val="20"/>
                <w:szCs w:val="20"/>
              </w:rPr>
              <w:t>15.40</w:t>
            </w:r>
            <w:r w:rsidRPr="00393E78">
              <w:rPr>
                <w:rFonts w:ascii="Calibri" w:hAnsi="Calibri" w:cs="Calibri"/>
                <w:color w:val="000000"/>
                <w:sz w:val="20"/>
                <w:szCs w:val="20"/>
              </w:rPr>
              <w:t xml:space="preserve"> </w:t>
            </w:r>
          </w:p>
        </w:tc>
      </w:tr>
      <w:tr w:rsidR="0032430E" w:rsidRPr="00567089" w:rsidTr="00501CCD">
        <w:trPr>
          <w:cnfStyle w:val="000000010000" w:firstRow="0" w:lastRow="0" w:firstColumn="0" w:lastColumn="0" w:oddVBand="0" w:evenVBand="0" w:oddHBand="0" w:evenHBand="1" w:firstRowFirstColumn="0" w:firstRowLastColumn="0" w:lastRowFirstColumn="0" w:lastRowLastColumn="0"/>
          <w:jc w:val="center"/>
        </w:trPr>
        <w:tc>
          <w:tcPr>
            <w:tcW w:w="2500" w:type="pct"/>
          </w:tcPr>
          <w:p w:rsidR="0032430E" w:rsidRDefault="0032430E" w:rsidP="00E73E89">
            <w:r>
              <w:rPr>
                <w:rFonts w:asciiTheme="minorHAnsi" w:hAnsiTheme="minorHAnsi" w:cstheme="minorHAnsi"/>
                <w:sz w:val="20"/>
                <w:szCs w:val="20"/>
              </w:rPr>
              <w:t>≤ 15 Watt Down Light (Dwelling Area</w:t>
            </w:r>
            <w:r w:rsidRPr="00113D3C">
              <w:rPr>
                <w:rFonts w:asciiTheme="minorHAnsi" w:hAnsiTheme="minorHAnsi" w:cstheme="minorHAnsi"/>
                <w:sz w:val="20"/>
                <w:szCs w:val="20"/>
              </w:rPr>
              <w:t>) LED Fixture</w:t>
            </w:r>
          </w:p>
        </w:tc>
        <w:tc>
          <w:tcPr>
            <w:tcW w:w="1137" w:type="pct"/>
          </w:tcPr>
          <w:p w:rsidR="0032430E" w:rsidRDefault="0032430E" w:rsidP="0032430E">
            <w:pPr>
              <w:jc w:val="right"/>
            </w:pPr>
            <w:r w:rsidRPr="008C352B">
              <w:rPr>
                <w:rFonts w:ascii="Calibri" w:hAnsi="Calibri" w:cs="Calibri"/>
                <w:sz w:val="20"/>
                <w:szCs w:val="20"/>
              </w:rPr>
              <w:t>$9.51</w:t>
            </w:r>
          </w:p>
        </w:tc>
        <w:tc>
          <w:tcPr>
            <w:tcW w:w="773" w:type="pct"/>
            <w:vAlign w:val="bottom"/>
          </w:tcPr>
          <w:p w:rsidR="0032430E" w:rsidRDefault="0032430E" w:rsidP="00E73E89">
            <w:pPr>
              <w:jc w:val="right"/>
              <w:rPr>
                <w:rFonts w:ascii="Calibri" w:hAnsi="Calibri" w:cs="Calibri"/>
                <w:color w:val="000000"/>
                <w:sz w:val="20"/>
                <w:szCs w:val="20"/>
              </w:rPr>
            </w:pPr>
            <w:r>
              <w:rPr>
                <w:rFonts w:ascii="Calibri" w:hAnsi="Calibri" w:cs="Calibri"/>
                <w:color w:val="000000"/>
                <w:sz w:val="20"/>
                <w:szCs w:val="20"/>
              </w:rPr>
              <w:t>$5.89</w:t>
            </w:r>
          </w:p>
        </w:tc>
        <w:tc>
          <w:tcPr>
            <w:tcW w:w="590" w:type="pct"/>
            <w:vAlign w:val="bottom"/>
          </w:tcPr>
          <w:p w:rsidR="0032430E" w:rsidRPr="00393E78" w:rsidRDefault="0032430E" w:rsidP="0032430E">
            <w:pPr>
              <w:jc w:val="right"/>
              <w:rPr>
                <w:rFonts w:ascii="Calibri" w:hAnsi="Calibri" w:cs="Calibri"/>
                <w:color w:val="000000"/>
                <w:sz w:val="20"/>
                <w:szCs w:val="20"/>
              </w:rPr>
            </w:pPr>
            <w:r w:rsidRPr="00393E78">
              <w:rPr>
                <w:rFonts w:ascii="Calibri" w:hAnsi="Calibri" w:cs="Calibri"/>
                <w:color w:val="000000"/>
                <w:sz w:val="20"/>
                <w:szCs w:val="20"/>
              </w:rPr>
              <w:t>$</w:t>
            </w:r>
            <w:r>
              <w:rPr>
                <w:rFonts w:ascii="Calibri" w:hAnsi="Calibri" w:cs="Calibri"/>
                <w:color w:val="000000"/>
                <w:sz w:val="20"/>
                <w:szCs w:val="20"/>
              </w:rPr>
              <w:t>15.40</w:t>
            </w:r>
            <w:r w:rsidRPr="00393E78">
              <w:rPr>
                <w:rFonts w:ascii="Calibri" w:hAnsi="Calibri" w:cs="Calibri"/>
                <w:color w:val="000000"/>
                <w:sz w:val="20"/>
                <w:szCs w:val="20"/>
              </w:rPr>
              <w:t xml:space="preserve"> </w:t>
            </w:r>
          </w:p>
        </w:tc>
      </w:tr>
    </w:tbl>
    <w:p w:rsidR="00DB42ED" w:rsidRPr="00701FBB" w:rsidRDefault="00DB42ED" w:rsidP="00701FBB"/>
    <w:p w:rsidR="005A0E53" w:rsidRPr="00697868" w:rsidRDefault="005A0E53" w:rsidP="005A0E53">
      <w:pPr>
        <w:pStyle w:val="Heading2"/>
        <w:rPr>
          <w:rFonts w:asciiTheme="minorHAnsi" w:hAnsiTheme="minorHAnsi" w:cstheme="minorHAnsi"/>
        </w:rPr>
      </w:pPr>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5A0E53" w:rsidRDefault="00DB42ED" w:rsidP="00DB42ED">
      <w:pPr>
        <w:rPr>
          <w:rFonts w:asciiTheme="minorHAnsi" w:hAnsiTheme="minorHAnsi" w:cstheme="minorHAnsi"/>
          <w:sz w:val="22"/>
          <w:szCs w:val="22"/>
        </w:rPr>
      </w:pPr>
      <w:r>
        <w:rPr>
          <w:rFonts w:asciiTheme="minorHAnsi" w:hAnsiTheme="minorHAnsi" w:cstheme="minorHAnsi"/>
          <w:sz w:val="22"/>
          <w:szCs w:val="22"/>
        </w:rPr>
        <w:t>Measure case cost of $45.23 is also taken from the statewide costs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NOTEREF _Ref380572517 \h  \* MERGEFORMAT </w:instrText>
      </w:r>
      <w:r>
        <w:rPr>
          <w:rFonts w:asciiTheme="minorHAnsi" w:hAnsiTheme="minorHAnsi" w:cstheme="minorHAnsi"/>
          <w:sz w:val="22"/>
          <w:szCs w:val="22"/>
        </w:rPr>
      </w:r>
      <w:r>
        <w:rPr>
          <w:rFonts w:asciiTheme="minorHAnsi" w:hAnsiTheme="minorHAnsi" w:cstheme="minorHAnsi"/>
          <w:sz w:val="22"/>
          <w:szCs w:val="22"/>
        </w:rPr>
        <w:fldChar w:fldCharType="separate"/>
      </w:r>
      <w:r w:rsidR="00303873">
        <w:rPr>
          <w:rFonts w:asciiTheme="minorHAnsi" w:hAnsiTheme="minorHAnsi" w:cstheme="minorHAnsi"/>
          <w:sz w:val="22"/>
          <w:szCs w:val="22"/>
        </w:rPr>
        <w:t>F</w:t>
      </w:r>
      <w:r>
        <w:rPr>
          <w:rFonts w:asciiTheme="minorHAnsi" w:hAnsiTheme="minorHAnsi" w:cstheme="minorHAnsi"/>
          <w:sz w:val="22"/>
          <w:szCs w:val="22"/>
        </w:rPr>
        <w:fldChar w:fldCharType="end"/>
      </w:r>
      <w:r>
        <w:rPr>
          <w:rFonts w:asciiTheme="minorHAnsi" w:hAnsiTheme="minorHAnsi" w:cstheme="minorHAnsi"/>
          <w:sz w:val="22"/>
          <w:szCs w:val="22"/>
        </w:rPr>
        <w:t xml:space="preserve">], using the same labor as the base case,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_Ref380657114 \h  \* MERGEFORMAT </w:instrText>
      </w:r>
      <w:r>
        <w:rPr>
          <w:rFonts w:asciiTheme="minorHAnsi" w:hAnsiTheme="minorHAnsi" w:cstheme="minorHAnsi"/>
          <w:sz w:val="22"/>
          <w:szCs w:val="22"/>
        </w:rPr>
      </w:r>
      <w:r>
        <w:rPr>
          <w:rFonts w:asciiTheme="minorHAnsi" w:hAnsiTheme="minorHAnsi" w:cstheme="minorHAnsi"/>
          <w:sz w:val="22"/>
          <w:szCs w:val="22"/>
        </w:rPr>
        <w:fldChar w:fldCharType="separate"/>
      </w:r>
      <w:r w:rsidR="00303873" w:rsidRPr="00567089">
        <w:rPr>
          <w:rFonts w:asciiTheme="minorHAnsi" w:hAnsiTheme="minorHAnsi" w:cstheme="minorHAnsi"/>
          <w:sz w:val="22"/>
          <w:szCs w:val="22"/>
        </w:rPr>
        <w:t xml:space="preserve">Table </w:t>
      </w:r>
      <w:r w:rsidR="00303873">
        <w:rPr>
          <w:rFonts w:asciiTheme="minorHAnsi" w:hAnsiTheme="minorHAnsi" w:cstheme="minorHAnsi"/>
          <w:sz w:val="22"/>
          <w:szCs w:val="22"/>
        </w:rPr>
        <w:t>11</w:t>
      </w:r>
      <w:r>
        <w:rPr>
          <w:rFonts w:asciiTheme="minorHAnsi" w:hAnsiTheme="minorHAnsi" w:cstheme="minorHAnsi"/>
          <w:sz w:val="22"/>
          <w:szCs w:val="22"/>
        </w:rPr>
        <w:fldChar w:fldCharType="end"/>
      </w:r>
      <w:r>
        <w:rPr>
          <w:rFonts w:asciiTheme="minorHAnsi" w:hAnsiTheme="minorHAnsi" w:cstheme="minorHAnsi"/>
          <w:sz w:val="22"/>
          <w:szCs w:val="22"/>
        </w:rPr>
        <w:t>.</w:t>
      </w:r>
    </w:p>
    <w:p w:rsidR="00DB42ED" w:rsidRDefault="00DB42ED" w:rsidP="005A0E53">
      <w:pPr>
        <w:pStyle w:val="Reminders"/>
        <w:rPr>
          <w:rFonts w:asciiTheme="minorHAnsi" w:hAnsiTheme="minorHAnsi" w:cstheme="minorHAnsi"/>
          <w:sz w:val="22"/>
          <w:szCs w:val="22"/>
        </w:rPr>
      </w:pPr>
    </w:p>
    <w:p w:rsidR="00DB42ED" w:rsidRPr="00567089" w:rsidRDefault="00DB42ED" w:rsidP="00DB42ED">
      <w:pPr>
        <w:pStyle w:val="Caption"/>
        <w:keepNext/>
        <w:jc w:val="center"/>
        <w:rPr>
          <w:rFonts w:asciiTheme="minorHAnsi" w:hAnsiTheme="minorHAnsi" w:cstheme="minorHAnsi"/>
          <w:sz w:val="22"/>
          <w:szCs w:val="22"/>
        </w:rPr>
      </w:pPr>
      <w:bookmarkStart w:id="30" w:name="_Ref380657114"/>
      <w:r w:rsidRPr="00567089">
        <w:rPr>
          <w:rFonts w:asciiTheme="minorHAnsi" w:hAnsiTheme="minorHAnsi" w:cstheme="minorHAnsi"/>
          <w:sz w:val="22"/>
          <w:szCs w:val="22"/>
        </w:rPr>
        <w:t xml:space="preserve">Table </w:t>
      </w:r>
      <w:r w:rsidRPr="00567089">
        <w:rPr>
          <w:rFonts w:asciiTheme="minorHAnsi" w:hAnsiTheme="minorHAnsi" w:cstheme="minorHAnsi"/>
          <w:sz w:val="22"/>
          <w:szCs w:val="22"/>
        </w:rPr>
        <w:fldChar w:fldCharType="begin"/>
      </w:r>
      <w:r w:rsidRPr="00567089">
        <w:rPr>
          <w:rFonts w:asciiTheme="minorHAnsi" w:hAnsiTheme="minorHAnsi" w:cstheme="minorHAnsi"/>
          <w:sz w:val="22"/>
          <w:szCs w:val="22"/>
        </w:rPr>
        <w:instrText xml:space="preserve"> SEQ Table \* ARABIC </w:instrText>
      </w:r>
      <w:r w:rsidRPr="00567089">
        <w:rPr>
          <w:rFonts w:asciiTheme="minorHAnsi" w:hAnsiTheme="minorHAnsi" w:cstheme="minorHAnsi"/>
          <w:sz w:val="22"/>
          <w:szCs w:val="22"/>
        </w:rPr>
        <w:fldChar w:fldCharType="separate"/>
      </w:r>
      <w:r w:rsidR="00303873">
        <w:rPr>
          <w:rFonts w:asciiTheme="minorHAnsi" w:hAnsiTheme="minorHAnsi" w:cstheme="minorHAnsi"/>
          <w:noProof/>
          <w:sz w:val="22"/>
          <w:szCs w:val="22"/>
        </w:rPr>
        <w:t>11</w:t>
      </w:r>
      <w:r w:rsidRPr="00567089">
        <w:rPr>
          <w:rFonts w:asciiTheme="minorHAnsi" w:hAnsiTheme="minorHAnsi" w:cstheme="minorHAnsi"/>
          <w:noProof/>
          <w:sz w:val="22"/>
          <w:szCs w:val="22"/>
        </w:rPr>
        <w:fldChar w:fldCharType="end"/>
      </w:r>
      <w:bookmarkEnd w:id="30"/>
      <w:r w:rsidRPr="00567089">
        <w:rPr>
          <w:rFonts w:asciiTheme="minorHAnsi" w:hAnsiTheme="minorHAnsi" w:cstheme="minorHAnsi"/>
          <w:b w:val="0"/>
          <w:sz w:val="22"/>
          <w:szCs w:val="22"/>
        </w:rPr>
        <w:t xml:space="preserve"> </w:t>
      </w:r>
      <w:r>
        <w:rPr>
          <w:rFonts w:asciiTheme="minorHAnsi" w:hAnsiTheme="minorHAnsi" w:cstheme="minorHAnsi"/>
          <w:sz w:val="22"/>
          <w:szCs w:val="22"/>
        </w:rPr>
        <w:t>Measure Case Cost</w:t>
      </w:r>
    </w:p>
    <w:tbl>
      <w:tblPr>
        <w:tblStyle w:val="TableContemporary"/>
        <w:tblW w:w="4756" w:type="pct"/>
        <w:jc w:val="center"/>
        <w:tblLayout w:type="fixed"/>
        <w:tblLook w:val="04A0" w:firstRow="1" w:lastRow="0" w:firstColumn="1" w:lastColumn="0" w:noHBand="0" w:noVBand="1"/>
      </w:tblPr>
      <w:tblGrid>
        <w:gridCol w:w="4555"/>
        <w:gridCol w:w="2071"/>
        <w:gridCol w:w="1408"/>
        <w:gridCol w:w="1075"/>
      </w:tblGrid>
      <w:tr w:rsidR="00DB42ED" w:rsidRPr="00567089" w:rsidTr="000A491A">
        <w:trPr>
          <w:cnfStyle w:val="100000000000" w:firstRow="1" w:lastRow="0" w:firstColumn="0" w:lastColumn="0" w:oddVBand="0" w:evenVBand="0" w:oddHBand="0" w:evenHBand="0" w:firstRowFirstColumn="0" w:firstRowLastColumn="0" w:lastRowFirstColumn="0" w:lastRowLastColumn="0"/>
          <w:jc w:val="center"/>
        </w:trPr>
        <w:tc>
          <w:tcPr>
            <w:tcW w:w="2500" w:type="pct"/>
            <w:vAlign w:val="center"/>
          </w:tcPr>
          <w:p w:rsidR="00DB42ED" w:rsidRPr="00567089" w:rsidRDefault="00DB42ED" w:rsidP="000A491A">
            <w:pPr>
              <w:pStyle w:val="Default"/>
              <w:jc w:val="center"/>
              <w:rPr>
                <w:rFonts w:asciiTheme="minorHAnsi" w:hAnsiTheme="minorHAnsi" w:cstheme="minorHAnsi"/>
                <w:bCs w:val="0"/>
                <w:sz w:val="20"/>
                <w:szCs w:val="20"/>
              </w:rPr>
            </w:pPr>
            <w:r w:rsidRPr="00567089">
              <w:rPr>
                <w:rFonts w:asciiTheme="minorHAnsi" w:hAnsiTheme="minorHAnsi" w:cstheme="minorHAnsi"/>
                <w:sz w:val="20"/>
                <w:szCs w:val="20"/>
              </w:rPr>
              <w:t>Measure Name</w:t>
            </w:r>
          </w:p>
        </w:tc>
        <w:tc>
          <w:tcPr>
            <w:tcW w:w="1137" w:type="pct"/>
            <w:vAlign w:val="center"/>
          </w:tcPr>
          <w:p w:rsidR="00DB42ED" w:rsidRPr="00567089" w:rsidRDefault="002B0171" w:rsidP="002B0171">
            <w:pPr>
              <w:pStyle w:val="Default"/>
              <w:jc w:val="center"/>
              <w:rPr>
                <w:rFonts w:asciiTheme="minorHAnsi" w:hAnsiTheme="minorHAnsi" w:cstheme="minorHAnsi"/>
                <w:bCs w:val="0"/>
                <w:sz w:val="20"/>
                <w:szCs w:val="20"/>
              </w:rPr>
            </w:pPr>
            <w:r>
              <w:rPr>
                <w:rFonts w:asciiTheme="minorHAnsi" w:hAnsiTheme="minorHAnsi" w:cstheme="minorHAnsi"/>
                <w:bCs w:val="0"/>
                <w:sz w:val="20"/>
                <w:szCs w:val="20"/>
              </w:rPr>
              <w:t>Measure</w:t>
            </w:r>
            <w:r w:rsidR="00DB42ED" w:rsidRPr="00567089">
              <w:rPr>
                <w:rFonts w:asciiTheme="minorHAnsi" w:hAnsiTheme="minorHAnsi" w:cstheme="minorHAnsi"/>
                <w:bCs w:val="0"/>
                <w:sz w:val="20"/>
                <w:szCs w:val="20"/>
              </w:rPr>
              <w:t xml:space="preserve"> Equipment Cost</w:t>
            </w:r>
          </w:p>
        </w:tc>
        <w:tc>
          <w:tcPr>
            <w:tcW w:w="773" w:type="pct"/>
            <w:vAlign w:val="center"/>
          </w:tcPr>
          <w:p w:rsidR="00DB42ED" w:rsidRPr="00567089" w:rsidRDefault="00DB42ED" w:rsidP="000A491A">
            <w:pPr>
              <w:jc w:val="center"/>
              <w:rPr>
                <w:rFonts w:asciiTheme="minorHAnsi" w:hAnsiTheme="minorHAnsi" w:cstheme="minorHAnsi"/>
                <w:bCs w:val="0"/>
                <w:sz w:val="20"/>
                <w:szCs w:val="20"/>
              </w:rPr>
            </w:pPr>
            <w:r>
              <w:rPr>
                <w:rFonts w:asciiTheme="minorHAnsi" w:hAnsiTheme="minorHAnsi" w:cstheme="minorHAnsi"/>
                <w:sz w:val="20"/>
                <w:szCs w:val="20"/>
              </w:rPr>
              <w:t>Labor Cost</w:t>
            </w:r>
          </w:p>
        </w:tc>
        <w:tc>
          <w:tcPr>
            <w:tcW w:w="590" w:type="pct"/>
          </w:tcPr>
          <w:p w:rsidR="00DB42ED" w:rsidRPr="00567089" w:rsidRDefault="00DB42ED" w:rsidP="000A491A">
            <w:pPr>
              <w:jc w:val="center"/>
              <w:rPr>
                <w:rFonts w:asciiTheme="minorHAnsi" w:hAnsiTheme="minorHAnsi" w:cstheme="minorHAnsi"/>
                <w:sz w:val="20"/>
                <w:szCs w:val="20"/>
              </w:rPr>
            </w:pPr>
            <w:r>
              <w:rPr>
                <w:rFonts w:asciiTheme="minorHAnsi" w:hAnsiTheme="minorHAnsi" w:cstheme="minorHAnsi"/>
                <w:sz w:val="20"/>
                <w:szCs w:val="20"/>
              </w:rPr>
              <w:t>Total Cost</w:t>
            </w:r>
          </w:p>
        </w:tc>
      </w:tr>
      <w:tr w:rsidR="00DB42ED" w:rsidRPr="00567089" w:rsidTr="000A491A">
        <w:trPr>
          <w:cnfStyle w:val="000000100000" w:firstRow="0" w:lastRow="0" w:firstColumn="0" w:lastColumn="0" w:oddVBand="0" w:evenVBand="0" w:oddHBand="1" w:evenHBand="0" w:firstRowFirstColumn="0" w:firstRowLastColumn="0" w:lastRowFirstColumn="0" w:lastRowLastColumn="0"/>
          <w:jc w:val="center"/>
        </w:trPr>
        <w:tc>
          <w:tcPr>
            <w:tcW w:w="2500" w:type="pct"/>
          </w:tcPr>
          <w:p w:rsidR="00DB42ED" w:rsidRPr="000D7747" w:rsidRDefault="00DB42ED" w:rsidP="000A491A">
            <w:pPr>
              <w:rPr>
                <w:rFonts w:asciiTheme="minorHAnsi" w:hAnsiTheme="minorHAnsi" w:cstheme="minorHAnsi"/>
                <w:sz w:val="20"/>
                <w:szCs w:val="20"/>
              </w:rPr>
            </w:pPr>
            <w:r w:rsidRPr="000D7747">
              <w:rPr>
                <w:rFonts w:asciiTheme="minorHAnsi" w:hAnsiTheme="minorHAnsi" w:cstheme="minorHAnsi"/>
                <w:sz w:val="20"/>
                <w:szCs w:val="20"/>
              </w:rPr>
              <w:t xml:space="preserve">≤ 15 Watt Down Light (Res) LED </w:t>
            </w:r>
            <w:r>
              <w:rPr>
                <w:rFonts w:asciiTheme="minorHAnsi" w:hAnsiTheme="minorHAnsi" w:cstheme="minorHAnsi"/>
                <w:sz w:val="20"/>
                <w:szCs w:val="20"/>
              </w:rPr>
              <w:t>Fixture</w:t>
            </w:r>
          </w:p>
        </w:tc>
        <w:tc>
          <w:tcPr>
            <w:tcW w:w="1137" w:type="pct"/>
            <w:vAlign w:val="bottom"/>
          </w:tcPr>
          <w:p w:rsidR="00DB42ED" w:rsidRDefault="00DB42ED" w:rsidP="00DB42ED">
            <w:pPr>
              <w:jc w:val="right"/>
              <w:rPr>
                <w:rFonts w:ascii="Calibri" w:hAnsi="Calibri" w:cs="Calibri"/>
                <w:sz w:val="20"/>
                <w:szCs w:val="20"/>
              </w:rPr>
            </w:pPr>
            <w:r>
              <w:rPr>
                <w:rFonts w:ascii="Calibri" w:hAnsi="Calibri" w:cs="Calibri"/>
                <w:sz w:val="20"/>
                <w:szCs w:val="20"/>
              </w:rPr>
              <w:t>$45.23</w:t>
            </w:r>
          </w:p>
        </w:tc>
        <w:tc>
          <w:tcPr>
            <w:tcW w:w="773" w:type="pct"/>
            <w:vAlign w:val="bottom"/>
          </w:tcPr>
          <w:p w:rsidR="00DB42ED" w:rsidRDefault="00DB42ED" w:rsidP="000A491A">
            <w:pPr>
              <w:jc w:val="right"/>
              <w:rPr>
                <w:rFonts w:ascii="Calibri" w:hAnsi="Calibri" w:cs="Calibri"/>
                <w:color w:val="000000"/>
                <w:sz w:val="20"/>
                <w:szCs w:val="20"/>
              </w:rPr>
            </w:pPr>
            <w:r>
              <w:rPr>
                <w:rFonts w:ascii="Calibri" w:hAnsi="Calibri" w:cs="Calibri"/>
                <w:color w:val="000000"/>
                <w:sz w:val="20"/>
                <w:szCs w:val="20"/>
              </w:rPr>
              <w:t>$5.89</w:t>
            </w:r>
          </w:p>
        </w:tc>
        <w:tc>
          <w:tcPr>
            <w:tcW w:w="590" w:type="pct"/>
            <w:vAlign w:val="bottom"/>
          </w:tcPr>
          <w:p w:rsidR="00DB42ED" w:rsidRPr="00393E78" w:rsidRDefault="00DB42ED" w:rsidP="00DB42ED">
            <w:pPr>
              <w:jc w:val="right"/>
              <w:rPr>
                <w:rFonts w:ascii="Calibri" w:hAnsi="Calibri" w:cs="Calibri"/>
                <w:color w:val="000000"/>
                <w:sz w:val="20"/>
                <w:szCs w:val="20"/>
              </w:rPr>
            </w:pPr>
            <w:r w:rsidRPr="00393E78">
              <w:rPr>
                <w:rFonts w:ascii="Calibri" w:hAnsi="Calibri" w:cs="Calibri"/>
                <w:color w:val="000000"/>
                <w:sz w:val="20"/>
                <w:szCs w:val="20"/>
              </w:rPr>
              <w:t>$</w:t>
            </w:r>
            <w:r>
              <w:rPr>
                <w:rFonts w:ascii="Calibri" w:hAnsi="Calibri" w:cs="Calibri"/>
                <w:color w:val="000000"/>
                <w:sz w:val="20"/>
                <w:szCs w:val="20"/>
              </w:rPr>
              <w:t>51.12</w:t>
            </w:r>
            <w:r w:rsidRPr="00393E78">
              <w:rPr>
                <w:rFonts w:ascii="Calibri" w:hAnsi="Calibri" w:cs="Calibri"/>
                <w:color w:val="000000"/>
                <w:sz w:val="20"/>
                <w:szCs w:val="20"/>
              </w:rPr>
              <w:t xml:space="preserve"> </w:t>
            </w:r>
          </w:p>
        </w:tc>
      </w:tr>
      <w:tr w:rsidR="00DB42ED" w:rsidRPr="00567089" w:rsidTr="000A491A">
        <w:trPr>
          <w:cnfStyle w:val="000000010000" w:firstRow="0" w:lastRow="0" w:firstColumn="0" w:lastColumn="0" w:oddVBand="0" w:evenVBand="0" w:oddHBand="0" w:evenHBand="1" w:firstRowFirstColumn="0" w:firstRowLastColumn="0" w:lastRowFirstColumn="0" w:lastRowLastColumn="0"/>
          <w:jc w:val="center"/>
        </w:trPr>
        <w:tc>
          <w:tcPr>
            <w:tcW w:w="2500" w:type="pct"/>
          </w:tcPr>
          <w:p w:rsidR="00DB42ED" w:rsidRPr="000D7747" w:rsidRDefault="00DB42ED" w:rsidP="000A491A">
            <w:pPr>
              <w:rPr>
                <w:rFonts w:asciiTheme="minorHAnsi" w:hAnsiTheme="minorHAnsi" w:cstheme="minorHAnsi"/>
                <w:sz w:val="20"/>
                <w:szCs w:val="20"/>
              </w:rPr>
            </w:pPr>
            <w:r w:rsidRPr="000D7747">
              <w:rPr>
                <w:rFonts w:asciiTheme="minorHAnsi" w:hAnsiTheme="minorHAnsi" w:cstheme="minorHAnsi"/>
                <w:sz w:val="20"/>
                <w:szCs w:val="20"/>
              </w:rPr>
              <w:t xml:space="preserve">≤ 15 Watt Down Light (Non Res) LED </w:t>
            </w:r>
            <w:r>
              <w:rPr>
                <w:rFonts w:asciiTheme="minorHAnsi" w:hAnsiTheme="minorHAnsi" w:cstheme="minorHAnsi"/>
                <w:sz w:val="20"/>
                <w:szCs w:val="20"/>
              </w:rPr>
              <w:t>Fixture</w:t>
            </w:r>
          </w:p>
        </w:tc>
        <w:tc>
          <w:tcPr>
            <w:tcW w:w="1137" w:type="pct"/>
            <w:vAlign w:val="bottom"/>
          </w:tcPr>
          <w:p w:rsidR="00DB42ED" w:rsidRDefault="00DB42ED" w:rsidP="000A491A">
            <w:pPr>
              <w:jc w:val="right"/>
              <w:rPr>
                <w:rFonts w:ascii="Calibri" w:hAnsi="Calibri" w:cs="Calibri"/>
                <w:sz w:val="20"/>
                <w:szCs w:val="20"/>
              </w:rPr>
            </w:pPr>
            <w:r>
              <w:rPr>
                <w:rFonts w:ascii="Calibri" w:hAnsi="Calibri" w:cs="Calibri"/>
                <w:sz w:val="20"/>
                <w:szCs w:val="20"/>
              </w:rPr>
              <w:t>$45.23</w:t>
            </w:r>
          </w:p>
        </w:tc>
        <w:tc>
          <w:tcPr>
            <w:tcW w:w="773" w:type="pct"/>
            <w:vAlign w:val="bottom"/>
          </w:tcPr>
          <w:p w:rsidR="00DB42ED" w:rsidRDefault="00DB42ED" w:rsidP="000A491A">
            <w:pPr>
              <w:jc w:val="right"/>
              <w:rPr>
                <w:rFonts w:ascii="Calibri" w:hAnsi="Calibri" w:cs="Calibri"/>
                <w:color w:val="000000"/>
                <w:sz w:val="20"/>
                <w:szCs w:val="20"/>
              </w:rPr>
            </w:pPr>
            <w:r>
              <w:rPr>
                <w:rFonts w:ascii="Calibri" w:hAnsi="Calibri" w:cs="Calibri"/>
                <w:color w:val="000000"/>
                <w:sz w:val="20"/>
                <w:szCs w:val="20"/>
              </w:rPr>
              <w:t>$5.89</w:t>
            </w:r>
          </w:p>
        </w:tc>
        <w:tc>
          <w:tcPr>
            <w:tcW w:w="590" w:type="pct"/>
            <w:vAlign w:val="bottom"/>
          </w:tcPr>
          <w:p w:rsidR="00DB42ED" w:rsidRPr="00393E78" w:rsidRDefault="00DB42ED" w:rsidP="000A491A">
            <w:pPr>
              <w:jc w:val="right"/>
              <w:rPr>
                <w:rFonts w:ascii="Calibri" w:hAnsi="Calibri" w:cs="Calibri"/>
                <w:color w:val="000000"/>
                <w:sz w:val="20"/>
                <w:szCs w:val="20"/>
              </w:rPr>
            </w:pPr>
            <w:r>
              <w:rPr>
                <w:rFonts w:ascii="Calibri" w:hAnsi="Calibri" w:cs="Calibri"/>
                <w:color w:val="000000"/>
                <w:sz w:val="20"/>
                <w:szCs w:val="20"/>
              </w:rPr>
              <w:t>$51.12</w:t>
            </w:r>
            <w:r w:rsidRPr="00393E78">
              <w:rPr>
                <w:rFonts w:ascii="Calibri" w:hAnsi="Calibri" w:cs="Calibri"/>
                <w:color w:val="000000"/>
                <w:sz w:val="20"/>
                <w:szCs w:val="20"/>
              </w:rPr>
              <w:t xml:space="preserve"> </w:t>
            </w:r>
          </w:p>
        </w:tc>
      </w:tr>
      <w:tr w:rsidR="001850D8" w:rsidRPr="00567089" w:rsidTr="000A491A">
        <w:trPr>
          <w:cnfStyle w:val="000000100000" w:firstRow="0" w:lastRow="0" w:firstColumn="0" w:lastColumn="0" w:oddVBand="0" w:evenVBand="0" w:oddHBand="1" w:evenHBand="0" w:firstRowFirstColumn="0" w:firstRowLastColumn="0" w:lastRowFirstColumn="0" w:lastRowLastColumn="0"/>
          <w:jc w:val="center"/>
        </w:trPr>
        <w:tc>
          <w:tcPr>
            <w:tcW w:w="2500" w:type="pct"/>
          </w:tcPr>
          <w:p w:rsidR="001850D8" w:rsidRDefault="001850D8" w:rsidP="00E73E89">
            <w:r>
              <w:rPr>
                <w:rFonts w:asciiTheme="minorHAnsi" w:hAnsiTheme="minorHAnsi" w:cstheme="minorHAnsi"/>
                <w:sz w:val="20"/>
                <w:szCs w:val="20"/>
              </w:rPr>
              <w:t>≤ 15 Watt Down Light (Common Area</w:t>
            </w:r>
            <w:r w:rsidRPr="00113D3C">
              <w:rPr>
                <w:rFonts w:asciiTheme="minorHAnsi" w:hAnsiTheme="minorHAnsi" w:cstheme="minorHAnsi"/>
                <w:sz w:val="20"/>
                <w:szCs w:val="20"/>
              </w:rPr>
              <w:t>) LED Fixture</w:t>
            </w:r>
          </w:p>
        </w:tc>
        <w:tc>
          <w:tcPr>
            <w:tcW w:w="1137" w:type="pct"/>
            <w:vAlign w:val="bottom"/>
          </w:tcPr>
          <w:p w:rsidR="001850D8" w:rsidRDefault="001850D8" w:rsidP="00E73E89">
            <w:pPr>
              <w:jc w:val="right"/>
              <w:rPr>
                <w:rFonts w:ascii="Calibri" w:hAnsi="Calibri" w:cs="Calibri"/>
                <w:sz w:val="20"/>
                <w:szCs w:val="20"/>
              </w:rPr>
            </w:pPr>
            <w:r>
              <w:rPr>
                <w:rFonts w:ascii="Calibri" w:hAnsi="Calibri" w:cs="Calibri"/>
                <w:sz w:val="20"/>
                <w:szCs w:val="20"/>
              </w:rPr>
              <w:t>$45.23</w:t>
            </w:r>
          </w:p>
        </w:tc>
        <w:tc>
          <w:tcPr>
            <w:tcW w:w="773" w:type="pct"/>
            <w:vAlign w:val="bottom"/>
          </w:tcPr>
          <w:p w:rsidR="001850D8" w:rsidRDefault="001850D8" w:rsidP="00E73E89">
            <w:pPr>
              <w:jc w:val="right"/>
              <w:rPr>
                <w:rFonts w:ascii="Calibri" w:hAnsi="Calibri" w:cs="Calibri"/>
                <w:color w:val="000000"/>
                <w:sz w:val="20"/>
                <w:szCs w:val="20"/>
              </w:rPr>
            </w:pPr>
            <w:r>
              <w:rPr>
                <w:rFonts w:ascii="Calibri" w:hAnsi="Calibri" w:cs="Calibri"/>
                <w:color w:val="000000"/>
                <w:sz w:val="20"/>
                <w:szCs w:val="20"/>
              </w:rPr>
              <w:t>$5.89</w:t>
            </w:r>
          </w:p>
        </w:tc>
        <w:tc>
          <w:tcPr>
            <w:tcW w:w="590" w:type="pct"/>
            <w:vAlign w:val="bottom"/>
          </w:tcPr>
          <w:p w:rsidR="001850D8" w:rsidRPr="00393E78" w:rsidRDefault="001850D8" w:rsidP="00E73E89">
            <w:pPr>
              <w:jc w:val="right"/>
              <w:rPr>
                <w:rFonts w:ascii="Calibri" w:hAnsi="Calibri" w:cs="Calibri"/>
                <w:color w:val="000000"/>
                <w:sz w:val="20"/>
                <w:szCs w:val="20"/>
              </w:rPr>
            </w:pPr>
            <w:r w:rsidRPr="00393E78">
              <w:rPr>
                <w:rFonts w:ascii="Calibri" w:hAnsi="Calibri" w:cs="Calibri"/>
                <w:color w:val="000000"/>
                <w:sz w:val="20"/>
                <w:szCs w:val="20"/>
              </w:rPr>
              <w:t>$</w:t>
            </w:r>
            <w:r>
              <w:rPr>
                <w:rFonts w:ascii="Calibri" w:hAnsi="Calibri" w:cs="Calibri"/>
                <w:color w:val="000000"/>
                <w:sz w:val="20"/>
                <w:szCs w:val="20"/>
              </w:rPr>
              <w:t>51.12</w:t>
            </w:r>
            <w:r w:rsidRPr="00393E78">
              <w:rPr>
                <w:rFonts w:ascii="Calibri" w:hAnsi="Calibri" w:cs="Calibri"/>
                <w:color w:val="000000"/>
                <w:sz w:val="20"/>
                <w:szCs w:val="20"/>
              </w:rPr>
              <w:t xml:space="preserve"> </w:t>
            </w:r>
          </w:p>
        </w:tc>
      </w:tr>
      <w:tr w:rsidR="001850D8" w:rsidRPr="00567089" w:rsidTr="000A491A">
        <w:trPr>
          <w:cnfStyle w:val="000000010000" w:firstRow="0" w:lastRow="0" w:firstColumn="0" w:lastColumn="0" w:oddVBand="0" w:evenVBand="0" w:oddHBand="0" w:evenHBand="1" w:firstRowFirstColumn="0" w:firstRowLastColumn="0" w:lastRowFirstColumn="0" w:lastRowLastColumn="0"/>
          <w:jc w:val="center"/>
        </w:trPr>
        <w:tc>
          <w:tcPr>
            <w:tcW w:w="2500" w:type="pct"/>
          </w:tcPr>
          <w:p w:rsidR="001850D8" w:rsidRDefault="001850D8" w:rsidP="00E73E89">
            <w:r>
              <w:rPr>
                <w:rFonts w:asciiTheme="minorHAnsi" w:hAnsiTheme="minorHAnsi" w:cstheme="minorHAnsi"/>
                <w:sz w:val="20"/>
                <w:szCs w:val="20"/>
              </w:rPr>
              <w:t>≤ 15 Watt Down Light (Dwelling Area</w:t>
            </w:r>
            <w:r w:rsidRPr="00113D3C">
              <w:rPr>
                <w:rFonts w:asciiTheme="minorHAnsi" w:hAnsiTheme="minorHAnsi" w:cstheme="minorHAnsi"/>
                <w:sz w:val="20"/>
                <w:szCs w:val="20"/>
              </w:rPr>
              <w:t>) LED Fixture</w:t>
            </w:r>
          </w:p>
        </w:tc>
        <w:tc>
          <w:tcPr>
            <w:tcW w:w="1137" w:type="pct"/>
            <w:vAlign w:val="bottom"/>
          </w:tcPr>
          <w:p w:rsidR="001850D8" w:rsidRDefault="001850D8" w:rsidP="00E73E89">
            <w:pPr>
              <w:jc w:val="right"/>
              <w:rPr>
                <w:rFonts w:ascii="Calibri" w:hAnsi="Calibri" w:cs="Calibri"/>
                <w:sz w:val="20"/>
                <w:szCs w:val="20"/>
              </w:rPr>
            </w:pPr>
            <w:r>
              <w:rPr>
                <w:rFonts w:ascii="Calibri" w:hAnsi="Calibri" w:cs="Calibri"/>
                <w:sz w:val="20"/>
                <w:szCs w:val="20"/>
              </w:rPr>
              <w:t>$45.23</w:t>
            </w:r>
          </w:p>
        </w:tc>
        <w:tc>
          <w:tcPr>
            <w:tcW w:w="773" w:type="pct"/>
            <w:vAlign w:val="bottom"/>
          </w:tcPr>
          <w:p w:rsidR="001850D8" w:rsidRDefault="001850D8" w:rsidP="00E73E89">
            <w:pPr>
              <w:jc w:val="right"/>
              <w:rPr>
                <w:rFonts w:ascii="Calibri" w:hAnsi="Calibri" w:cs="Calibri"/>
                <w:color w:val="000000"/>
                <w:sz w:val="20"/>
                <w:szCs w:val="20"/>
              </w:rPr>
            </w:pPr>
            <w:r>
              <w:rPr>
                <w:rFonts w:ascii="Calibri" w:hAnsi="Calibri" w:cs="Calibri"/>
                <w:color w:val="000000"/>
                <w:sz w:val="20"/>
                <w:szCs w:val="20"/>
              </w:rPr>
              <w:t>$5.89</w:t>
            </w:r>
          </w:p>
        </w:tc>
        <w:tc>
          <w:tcPr>
            <w:tcW w:w="590" w:type="pct"/>
            <w:vAlign w:val="bottom"/>
          </w:tcPr>
          <w:p w:rsidR="001850D8" w:rsidRPr="00393E78" w:rsidRDefault="001850D8" w:rsidP="00E73E89">
            <w:pPr>
              <w:jc w:val="right"/>
              <w:rPr>
                <w:rFonts w:ascii="Calibri" w:hAnsi="Calibri" w:cs="Calibri"/>
                <w:color w:val="000000"/>
                <w:sz w:val="20"/>
                <w:szCs w:val="20"/>
              </w:rPr>
            </w:pPr>
            <w:r>
              <w:rPr>
                <w:rFonts w:ascii="Calibri" w:hAnsi="Calibri" w:cs="Calibri"/>
                <w:color w:val="000000"/>
                <w:sz w:val="20"/>
                <w:szCs w:val="20"/>
              </w:rPr>
              <w:t>$51.12</w:t>
            </w:r>
            <w:r w:rsidRPr="00393E78">
              <w:rPr>
                <w:rFonts w:ascii="Calibri" w:hAnsi="Calibri" w:cs="Calibri"/>
                <w:color w:val="000000"/>
                <w:sz w:val="20"/>
                <w:szCs w:val="20"/>
              </w:rPr>
              <w:t xml:space="preserve"> </w:t>
            </w:r>
          </w:p>
        </w:tc>
      </w:tr>
    </w:tbl>
    <w:p w:rsidR="00DB42ED" w:rsidRPr="00697868" w:rsidRDefault="00DB42ED" w:rsidP="005A0E53">
      <w:pPr>
        <w:pStyle w:val="Reminders"/>
        <w:rPr>
          <w:rFonts w:asciiTheme="minorHAnsi" w:hAnsiTheme="minorHAnsi" w:cstheme="minorHAnsi"/>
          <w:sz w:val="22"/>
          <w:szCs w:val="22"/>
        </w:rPr>
      </w:pPr>
    </w:p>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7"/>
    </w:p>
    <w:p w:rsidR="0031724D" w:rsidRPr="0031724D" w:rsidRDefault="005A0E53" w:rsidP="0031724D">
      <w:pPr>
        <w:pStyle w:val="Heading3"/>
        <w:rPr>
          <w:rFonts w:asciiTheme="minorHAnsi" w:hAnsiTheme="minorHAnsi"/>
        </w:rPr>
      </w:pPr>
      <w:r w:rsidRPr="005A0E53">
        <w:rPr>
          <w:rFonts w:asciiTheme="minorHAnsi" w:hAnsiTheme="minorHAnsi"/>
        </w:rPr>
        <w:lastRenderedPageBreak/>
        <w:t>4.3.1 Gross Measure Cost</w:t>
      </w:r>
      <w:bookmarkStart w:id="31" w:name="_Toc214003099"/>
    </w:p>
    <w:p w:rsidR="0031724D" w:rsidRPr="0031724D" w:rsidRDefault="0031724D" w:rsidP="0031724D">
      <w:pPr>
        <w:rPr>
          <w:rFonts w:asciiTheme="minorHAnsi" w:hAnsiTheme="minorHAnsi" w:cstheme="minorHAnsi"/>
          <w:sz w:val="22"/>
          <w:szCs w:val="22"/>
        </w:rPr>
      </w:pPr>
      <w:r w:rsidRPr="0031724D">
        <w:rPr>
          <w:rFonts w:asciiTheme="minorHAnsi" w:hAnsiTheme="minorHAnsi" w:cstheme="minorHAnsi"/>
          <w:sz w:val="22"/>
          <w:szCs w:val="22"/>
        </w:rPr>
        <w:t>For RET</w:t>
      </w:r>
      <w:r>
        <w:rPr>
          <w:rFonts w:asciiTheme="minorHAnsi" w:hAnsiTheme="minorHAnsi" w:cstheme="minorHAnsi"/>
          <w:sz w:val="22"/>
          <w:szCs w:val="22"/>
        </w:rPr>
        <w:t xml:space="preserve"> 1</w:t>
      </w:r>
      <w:r w:rsidRPr="0031724D">
        <w:rPr>
          <w:rFonts w:asciiTheme="minorHAnsi" w:hAnsiTheme="minorHAnsi" w:cstheme="minorHAnsi"/>
          <w:sz w:val="22"/>
          <w:szCs w:val="22"/>
          <w:vertAlign w:val="superscript"/>
        </w:rPr>
        <w:t>st</w:t>
      </w:r>
      <w:r>
        <w:rPr>
          <w:rFonts w:asciiTheme="minorHAnsi" w:hAnsiTheme="minorHAnsi" w:cstheme="minorHAnsi"/>
          <w:sz w:val="22"/>
          <w:szCs w:val="22"/>
        </w:rPr>
        <w:t xml:space="preserve"> baseline</w:t>
      </w:r>
      <w:r w:rsidRPr="0031724D">
        <w:rPr>
          <w:rFonts w:asciiTheme="minorHAnsi" w:hAnsiTheme="minorHAnsi" w:cstheme="minorHAnsi"/>
          <w:sz w:val="22"/>
          <w:szCs w:val="22"/>
        </w:rPr>
        <w:t xml:space="preserve">, GMC is the Measure Case Cost as shown in </w:t>
      </w:r>
      <w:r w:rsidRPr="0031724D">
        <w:rPr>
          <w:rFonts w:asciiTheme="minorHAnsi" w:hAnsiTheme="minorHAnsi" w:cstheme="minorHAnsi"/>
          <w:sz w:val="22"/>
          <w:szCs w:val="22"/>
        </w:rPr>
        <w:fldChar w:fldCharType="begin"/>
      </w:r>
      <w:r w:rsidRPr="0031724D">
        <w:rPr>
          <w:rFonts w:asciiTheme="minorHAnsi" w:hAnsiTheme="minorHAnsi" w:cstheme="minorHAnsi"/>
          <w:sz w:val="22"/>
          <w:szCs w:val="22"/>
        </w:rPr>
        <w:instrText xml:space="preserve"> REF _Ref380657114 \h </w:instrText>
      </w:r>
      <w:r w:rsidRPr="0031724D">
        <w:rPr>
          <w:rFonts w:asciiTheme="minorHAnsi" w:hAnsiTheme="minorHAnsi" w:cstheme="minorHAnsi"/>
          <w:sz w:val="22"/>
          <w:szCs w:val="22"/>
        </w:rPr>
      </w:r>
      <w:r>
        <w:rPr>
          <w:rFonts w:asciiTheme="minorHAnsi" w:hAnsiTheme="minorHAnsi" w:cstheme="minorHAnsi"/>
          <w:sz w:val="22"/>
          <w:szCs w:val="22"/>
        </w:rPr>
        <w:instrText xml:space="preserve"> \* MERGEFORMAT </w:instrText>
      </w:r>
      <w:r w:rsidRPr="0031724D">
        <w:rPr>
          <w:rFonts w:asciiTheme="minorHAnsi" w:hAnsiTheme="minorHAnsi" w:cstheme="minorHAnsi"/>
          <w:sz w:val="22"/>
          <w:szCs w:val="22"/>
        </w:rPr>
        <w:fldChar w:fldCharType="separate"/>
      </w:r>
      <w:r w:rsidRPr="00567089">
        <w:rPr>
          <w:rFonts w:asciiTheme="minorHAnsi" w:hAnsiTheme="minorHAnsi" w:cstheme="minorHAnsi"/>
          <w:sz w:val="22"/>
          <w:szCs w:val="22"/>
        </w:rPr>
        <w:t xml:space="preserve">Table </w:t>
      </w:r>
      <w:r>
        <w:rPr>
          <w:rFonts w:asciiTheme="minorHAnsi" w:hAnsiTheme="minorHAnsi" w:cstheme="minorHAnsi"/>
          <w:sz w:val="22"/>
          <w:szCs w:val="22"/>
        </w:rPr>
        <w:t>11</w:t>
      </w:r>
      <w:r w:rsidRPr="0031724D">
        <w:rPr>
          <w:rFonts w:asciiTheme="minorHAnsi" w:hAnsiTheme="minorHAnsi" w:cstheme="minorHAnsi"/>
          <w:sz w:val="22"/>
          <w:szCs w:val="22"/>
        </w:rPr>
        <w:fldChar w:fldCharType="end"/>
      </w:r>
      <w:r w:rsidRPr="0031724D">
        <w:rPr>
          <w:rFonts w:asciiTheme="minorHAnsi" w:hAnsiTheme="minorHAnsi" w:cstheme="minorHAnsi"/>
          <w:sz w:val="22"/>
          <w:szCs w:val="22"/>
        </w:rPr>
        <w:t>.</w:t>
      </w:r>
    </w:p>
    <w:p w:rsidR="0031724D" w:rsidRDefault="0031724D" w:rsidP="00DB42ED">
      <w:pPr>
        <w:rPr>
          <w:rFonts w:asciiTheme="minorHAnsi" w:hAnsiTheme="minorHAnsi" w:cstheme="minorHAnsi"/>
          <w:sz w:val="22"/>
          <w:szCs w:val="22"/>
        </w:rPr>
      </w:pPr>
    </w:p>
    <w:p w:rsidR="00DB42ED" w:rsidRDefault="00DB42ED" w:rsidP="00DB42ED">
      <w:pPr>
        <w:rPr>
          <w:rFonts w:asciiTheme="minorHAnsi" w:hAnsiTheme="minorHAnsi" w:cstheme="minorHAnsi"/>
          <w:sz w:val="22"/>
          <w:szCs w:val="22"/>
        </w:rPr>
      </w:pPr>
      <w:r>
        <w:rPr>
          <w:rFonts w:asciiTheme="minorHAnsi" w:hAnsiTheme="minorHAnsi" w:cstheme="minorHAnsi"/>
          <w:sz w:val="22"/>
          <w:szCs w:val="22"/>
        </w:rPr>
        <w:t>For</w:t>
      </w:r>
      <w:r w:rsidRPr="0037121C">
        <w:rPr>
          <w:rFonts w:asciiTheme="minorHAnsi" w:hAnsiTheme="minorHAnsi" w:cstheme="minorHAnsi"/>
          <w:sz w:val="22"/>
          <w:szCs w:val="22"/>
        </w:rPr>
        <w:t xml:space="preserve"> </w:t>
      </w:r>
      <w:r w:rsidRPr="00EC2208">
        <w:rPr>
          <w:rFonts w:asciiTheme="minorHAnsi" w:hAnsiTheme="minorHAnsi" w:cstheme="minorHAnsi"/>
          <w:sz w:val="22"/>
          <w:szCs w:val="22"/>
        </w:rPr>
        <w:t>ROB</w:t>
      </w:r>
      <w:r w:rsidR="0031724D">
        <w:rPr>
          <w:rFonts w:asciiTheme="minorHAnsi" w:hAnsiTheme="minorHAnsi" w:cstheme="minorHAnsi"/>
          <w:sz w:val="22"/>
          <w:szCs w:val="22"/>
        </w:rPr>
        <w:t xml:space="preserve"> and RET 2</w:t>
      </w:r>
      <w:r w:rsidR="0031724D" w:rsidRPr="0031724D">
        <w:rPr>
          <w:rFonts w:asciiTheme="minorHAnsi" w:hAnsiTheme="minorHAnsi" w:cstheme="minorHAnsi"/>
          <w:sz w:val="22"/>
          <w:szCs w:val="22"/>
          <w:vertAlign w:val="superscript"/>
        </w:rPr>
        <w:t>nd</w:t>
      </w:r>
      <w:r w:rsidR="0031724D">
        <w:rPr>
          <w:rFonts w:asciiTheme="minorHAnsi" w:hAnsiTheme="minorHAnsi" w:cstheme="minorHAnsi"/>
          <w:sz w:val="22"/>
          <w:szCs w:val="22"/>
        </w:rPr>
        <w:t xml:space="preserve"> baseline</w:t>
      </w:r>
      <w:r w:rsidRPr="00EC2208">
        <w:rPr>
          <w:rFonts w:asciiTheme="minorHAnsi" w:hAnsiTheme="minorHAnsi" w:cstheme="minorHAnsi"/>
          <w:sz w:val="22"/>
          <w:szCs w:val="22"/>
        </w:rPr>
        <w:t>,</w:t>
      </w:r>
      <w:r w:rsidRPr="0037121C">
        <w:rPr>
          <w:rFonts w:asciiTheme="minorHAnsi" w:hAnsiTheme="minorHAnsi" w:cstheme="minorHAnsi"/>
          <w:sz w:val="22"/>
          <w:szCs w:val="22"/>
        </w:rPr>
        <w:t xml:space="preserve"> GMC is re</w:t>
      </w:r>
      <w:r>
        <w:rPr>
          <w:rFonts w:asciiTheme="minorHAnsi" w:hAnsiTheme="minorHAnsi" w:cstheme="minorHAnsi"/>
          <w:sz w:val="22"/>
          <w:szCs w:val="22"/>
        </w:rPr>
        <w:t xml:space="preserve">presented by the equation below and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_Ref380582870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03873" w:rsidRPr="00567089">
        <w:rPr>
          <w:rFonts w:asciiTheme="minorHAnsi" w:hAnsiTheme="minorHAnsi" w:cstheme="minorHAnsi"/>
          <w:sz w:val="22"/>
          <w:szCs w:val="22"/>
        </w:rPr>
        <w:t xml:space="preserve">Table </w:t>
      </w:r>
      <w:r w:rsidR="00303873">
        <w:rPr>
          <w:rFonts w:asciiTheme="minorHAnsi" w:hAnsiTheme="minorHAnsi" w:cstheme="minorHAnsi"/>
          <w:noProof/>
          <w:sz w:val="22"/>
          <w:szCs w:val="22"/>
        </w:rPr>
        <w:t>12</w:t>
      </w:r>
      <w:r>
        <w:rPr>
          <w:rFonts w:asciiTheme="minorHAnsi" w:hAnsiTheme="minorHAnsi" w:cstheme="minorHAnsi"/>
          <w:sz w:val="22"/>
          <w:szCs w:val="22"/>
        </w:rPr>
        <w:fldChar w:fldCharType="end"/>
      </w:r>
      <w:r>
        <w:rPr>
          <w:rFonts w:asciiTheme="minorHAnsi" w:hAnsiTheme="minorHAnsi" w:cstheme="minorHAnsi"/>
          <w:sz w:val="22"/>
          <w:szCs w:val="22"/>
        </w:rPr>
        <w:t>.</w:t>
      </w:r>
    </w:p>
    <w:p w:rsidR="00DB42ED" w:rsidRDefault="00DB42ED" w:rsidP="00DB42ED">
      <w:pPr>
        <w:rPr>
          <w:rFonts w:asciiTheme="minorHAnsi" w:hAnsiTheme="minorHAnsi" w:cstheme="minorHAnsi"/>
          <w:sz w:val="22"/>
          <w:szCs w:val="22"/>
        </w:rPr>
      </w:pPr>
    </w:p>
    <w:p w:rsidR="00DB42ED" w:rsidRPr="0037121C" w:rsidRDefault="00DB42ED" w:rsidP="00DB42ED">
      <w:pPr>
        <w:ind w:firstLine="720"/>
        <w:rPr>
          <w:rFonts w:asciiTheme="minorHAnsi" w:hAnsiTheme="minorHAnsi" w:cstheme="minorHAnsi"/>
          <w:i/>
          <w:sz w:val="22"/>
          <w:szCs w:val="22"/>
        </w:rPr>
      </w:pPr>
      <w:r w:rsidRPr="0037121C">
        <w:rPr>
          <w:rFonts w:asciiTheme="minorHAnsi" w:hAnsiTheme="minorHAnsi" w:cstheme="minorHAnsi"/>
          <w:i/>
          <w:sz w:val="22"/>
          <w:szCs w:val="22"/>
        </w:rPr>
        <w:t xml:space="preserve">GMC </w:t>
      </w:r>
      <w:r w:rsidRPr="0037121C">
        <w:rPr>
          <w:rFonts w:asciiTheme="minorHAnsi" w:hAnsiTheme="minorHAnsi" w:cstheme="minorHAnsi"/>
          <w:i/>
          <w:sz w:val="22"/>
          <w:szCs w:val="22"/>
        </w:rPr>
        <w:tab/>
        <w:t>= Measure Equipment Cost – Base Case Equipment Cost</w:t>
      </w:r>
    </w:p>
    <w:p w:rsidR="00DB42ED" w:rsidRDefault="00DB42ED" w:rsidP="00DB42ED">
      <w:pPr>
        <w:rPr>
          <w:rFonts w:asciiTheme="minorHAnsi" w:hAnsiTheme="minorHAnsi" w:cstheme="minorHAnsi"/>
          <w:sz w:val="22"/>
          <w:szCs w:val="22"/>
        </w:rPr>
      </w:pPr>
    </w:p>
    <w:p w:rsidR="00DB42ED" w:rsidRDefault="00DB42ED" w:rsidP="00DB42ED">
      <w:pPr>
        <w:pStyle w:val="Caption"/>
        <w:keepNext/>
        <w:jc w:val="center"/>
        <w:rPr>
          <w:rFonts w:asciiTheme="minorHAnsi" w:hAnsiTheme="minorHAnsi" w:cstheme="minorHAnsi"/>
          <w:sz w:val="22"/>
          <w:szCs w:val="22"/>
        </w:rPr>
      </w:pPr>
      <w:bookmarkStart w:id="32" w:name="_Ref380582870"/>
      <w:bookmarkStart w:id="33" w:name="_Ref380582860"/>
      <w:r w:rsidRPr="00567089">
        <w:rPr>
          <w:rFonts w:asciiTheme="minorHAnsi" w:hAnsiTheme="minorHAnsi" w:cstheme="minorHAnsi"/>
          <w:sz w:val="22"/>
          <w:szCs w:val="22"/>
        </w:rPr>
        <w:t xml:space="preserve">Table </w:t>
      </w:r>
      <w:r w:rsidRPr="00567089">
        <w:rPr>
          <w:rFonts w:asciiTheme="minorHAnsi" w:hAnsiTheme="minorHAnsi" w:cstheme="minorHAnsi"/>
          <w:sz w:val="22"/>
          <w:szCs w:val="22"/>
        </w:rPr>
        <w:fldChar w:fldCharType="begin"/>
      </w:r>
      <w:r w:rsidRPr="00567089">
        <w:rPr>
          <w:rFonts w:asciiTheme="minorHAnsi" w:hAnsiTheme="minorHAnsi" w:cstheme="minorHAnsi"/>
          <w:sz w:val="22"/>
          <w:szCs w:val="22"/>
        </w:rPr>
        <w:instrText xml:space="preserve"> SEQ Table \* ARABIC </w:instrText>
      </w:r>
      <w:r w:rsidRPr="00567089">
        <w:rPr>
          <w:rFonts w:asciiTheme="minorHAnsi" w:hAnsiTheme="minorHAnsi" w:cstheme="minorHAnsi"/>
          <w:sz w:val="22"/>
          <w:szCs w:val="22"/>
        </w:rPr>
        <w:fldChar w:fldCharType="separate"/>
      </w:r>
      <w:r w:rsidR="00303873">
        <w:rPr>
          <w:rFonts w:asciiTheme="minorHAnsi" w:hAnsiTheme="minorHAnsi" w:cstheme="minorHAnsi"/>
          <w:noProof/>
          <w:sz w:val="22"/>
          <w:szCs w:val="22"/>
        </w:rPr>
        <w:t>12</w:t>
      </w:r>
      <w:r w:rsidRPr="00567089">
        <w:rPr>
          <w:rFonts w:asciiTheme="minorHAnsi" w:hAnsiTheme="minorHAnsi" w:cstheme="minorHAnsi"/>
          <w:noProof/>
          <w:sz w:val="22"/>
          <w:szCs w:val="22"/>
        </w:rPr>
        <w:fldChar w:fldCharType="end"/>
      </w:r>
      <w:bookmarkEnd w:id="32"/>
      <w:r w:rsidRPr="00567089">
        <w:rPr>
          <w:rFonts w:asciiTheme="minorHAnsi" w:hAnsiTheme="minorHAnsi" w:cstheme="minorHAnsi"/>
          <w:b w:val="0"/>
          <w:sz w:val="22"/>
          <w:szCs w:val="22"/>
        </w:rPr>
        <w:t xml:space="preserve"> </w:t>
      </w:r>
      <w:r w:rsidRPr="00EC2208">
        <w:rPr>
          <w:rFonts w:asciiTheme="minorHAnsi" w:hAnsiTheme="minorHAnsi" w:cstheme="minorHAnsi"/>
          <w:sz w:val="22"/>
          <w:szCs w:val="22"/>
        </w:rPr>
        <w:t xml:space="preserve">Gross </w:t>
      </w:r>
      <w:r>
        <w:rPr>
          <w:rFonts w:asciiTheme="minorHAnsi" w:hAnsiTheme="minorHAnsi" w:cstheme="minorHAnsi"/>
          <w:sz w:val="22"/>
          <w:szCs w:val="22"/>
        </w:rPr>
        <w:t>Measure Cost</w:t>
      </w:r>
      <w:bookmarkEnd w:id="33"/>
    </w:p>
    <w:tbl>
      <w:tblPr>
        <w:tblStyle w:val="TableContemporary"/>
        <w:tblW w:w="4898" w:type="pct"/>
        <w:jc w:val="center"/>
        <w:tblInd w:w="-480" w:type="dxa"/>
        <w:tblLayout w:type="fixed"/>
        <w:tblLook w:val="04A0" w:firstRow="1" w:lastRow="0" w:firstColumn="1" w:lastColumn="0" w:noHBand="0" w:noVBand="1"/>
      </w:tblPr>
      <w:tblGrid>
        <w:gridCol w:w="4331"/>
        <w:gridCol w:w="1680"/>
        <w:gridCol w:w="1711"/>
        <w:gridCol w:w="1659"/>
      </w:tblGrid>
      <w:tr w:rsidR="00DB42ED" w:rsidRPr="00567089" w:rsidTr="001850D8">
        <w:trPr>
          <w:cnfStyle w:val="100000000000" w:firstRow="1" w:lastRow="0" w:firstColumn="0" w:lastColumn="0" w:oddVBand="0" w:evenVBand="0" w:oddHBand="0" w:evenHBand="0" w:firstRowFirstColumn="0" w:firstRowLastColumn="0" w:lastRowFirstColumn="0" w:lastRowLastColumn="0"/>
          <w:jc w:val="center"/>
        </w:trPr>
        <w:tc>
          <w:tcPr>
            <w:tcW w:w="2308" w:type="pct"/>
            <w:vAlign w:val="center"/>
          </w:tcPr>
          <w:p w:rsidR="00DB42ED" w:rsidRPr="00567089" w:rsidRDefault="00DB42ED" w:rsidP="000A491A">
            <w:pPr>
              <w:pStyle w:val="Default"/>
              <w:jc w:val="center"/>
              <w:rPr>
                <w:rFonts w:asciiTheme="minorHAnsi" w:hAnsiTheme="minorHAnsi" w:cstheme="minorHAnsi"/>
                <w:bCs w:val="0"/>
                <w:sz w:val="20"/>
                <w:szCs w:val="20"/>
              </w:rPr>
            </w:pPr>
            <w:r w:rsidRPr="00567089">
              <w:rPr>
                <w:rFonts w:asciiTheme="minorHAnsi" w:hAnsiTheme="minorHAnsi" w:cstheme="minorHAnsi"/>
                <w:sz w:val="20"/>
                <w:szCs w:val="20"/>
              </w:rPr>
              <w:t>Measure Name</w:t>
            </w:r>
          </w:p>
        </w:tc>
        <w:tc>
          <w:tcPr>
            <w:tcW w:w="895" w:type="pct"/>
            <w:vAlign w:val="center"/>
          </w:tcPr>
          <w:p w:rsidR="00DB42ED" w:rsidRPr="00567089" w:rsidRDefault="00DB42ED" w:rsidP="000A491A">
            <w:pPr>
              <w:jc w:val="center"/>
              <w:rPr>
                <w:rFonts w:asciiTheme="minorHAnsi" w:hAnsiTheme="minorHAnsi" w:cstheme="minorHAnsi"/>
                <w:bCs w:val="0"/>
                <w:sz w:val="20"/>
                <w:szCs w:val="20"/>
              </w:rPr>
            </w:pPr>
            <w:r w:rsidRPr="00567089">
              <w:rPr>
                <w:rFonts w:asciiTheme="minorHAnsi" w:hAnsiTheme="minorHAnsi" w:cstheme="minorHAnsi"/>
                <w:bCs w:val="0"/>
                <w:sz w:val="20"/>
                <w:szCs w:val="20"/>
              </w:rPr>
              <w:t>Measure Equipment Cost</w:t>
            </w:r>
          </w:p>
        </w:tc>
        <w:tc>
          <w:tcPr>
            <w:tcW w:w="912" w:type="pct"/>
            <w:vAlign w:val="center"/>
          </w:tcPr>
          <w:p w:rsidR="00DB42ED" w:rsidRPr="00567089" w:rsidRDefault="00DB42ED" w:rsidP="000A491A">
            <w:pPr>
              <w:pStyle w:val="Default"/>
              <w:jc w:val="center"/>
              <w:rPr>
                <w:rFonts w:asciiTheme="minorHAnsi" w:hAnsiTheme="minorHAnsi" w:cstheme="minorHAnsi"/>
                <w:bCs w:val="0"/>
                <w:sz w:val="20"/>
                <w:szCs w:val="20"/>
              </w:rPr>
            </w:pPr>
            <w:r w:rsidRPr="00567089">
              <w:rPr>
                <w:rFonts w:asciiTheme="minorHAnsi" w:hAnsiTheme="minorHAnsi" w:cstheme="minorHAnsi"/>
                <w:bCs w:val="0"/>
                <w:sz w:val="20"/>
                <w:szCs w:val="20"/>
              </w:rPr>
              <w:t>Base Equipment Cost</w:t>
            </w:r>
          </w:p>
        </w:tc>
        <w:tc>
          <w:tcPr>
            <w:tcW w:w="884" w:type="pct"/>
            <w:vAlign w:val="center"/>
          </w:tcPr>
          <w:p w:rsidR="00DB42ED" w:rsidRPr="00567089" w:rsidRDefault="00DB42ED" w:rsidP="000A491A">
            <w:pPr>
              <w:jc w:val="center"/>
              <w:rPr>
                <w:rFonts w:asciiTheme="minorHAnsi" w:hAnsiTheme="minorHAnsi" w:cstheme="minorHAnsi"/>
                <w:bCs w:val="0"/>
                <w:sz w:val="20"/>
                <w:szCs w:val="20"/>
              </w:rPr>
            </w:pPr>
            <w:r>
              <w:rPr>
                <w:rFonts w:asciiTheme="minorHAnsi" w:hAnsiTheme="minorHAnsi" w:cstheme="minorHAnsi"/>
                <w:bCs w:val="0"/>
                <w:sz w:val="20"/>
                <w:szCs w:val="20"/>
              </w:rPr>
              <w:t>Gross Measure Cost</w:t>
            </w:r>
          </w:p>
        </w:tc>
      </w:tr>
      <w:tr w:rsidR="00DB42ED" w:rsidRPr="00567089" w:rsidTr="001850D8">
        <w:trPr>
          <w:cnfStyle w:val="000000100000" w:firstRow="0" w:lastRow="0" w:firstColumn="0" w:lastColumn="0" w:oddVBand="0" w:evenVBand="0" w:oddHBand="1" w:evenHBand="0" w:firstRowFirstColumn="0" w:firstRowLastColumn="0" w:lastRowFirstColumn="0" w:lastRowLastColumn="0"/>
          <w:jc w:val="center"/>
        </w:trPr>
        <w:tc>
          <w:tcPr>
            <w:tcW w:w="2308" w:type="pct"/>
          </w:tcPr>
          <w:p w:rsidR="00DB42ED" w:rsidRPr="000D7747" w:rsidRDefault="00DB42ED" w:rsidP="000A491A">
            <w:pPr>
              <w:rPr>
                <w:rFonts w:asciiTheme="minorHAnsi" w:hAnsiTheme="minorHAnsi" w:cstheme="minorHAnsi"/>
                <w:sz w:val="20"/>
                <w:szCs w:val="20"/>
              </w:rPr>
            </w:pPr>
            <w:r w:rsidRPr="000D7747">
              <w:rPr>
                <w:rFonts w:asciiTheme="minorHAnsi" w:hAnsiTheme="minorHAnsi" w:cstheme="minorHAnsi"/>
                <w:sz w:val="20"/>
                <w:szCs w:val="20"/>
              </w:rPr>
              <w:t xml:space="preserve">≤ 15 Watt Down Light (Res) LED </w:t>
            </w:r>
            <w:r>
              <w:rPr>
                <w:rFonts w:asciiTheme="minorHAnsi" w:hAnsiTheme="minorHAnsi" w:cstheme="minorHAnsi"/>
                <w:sz w:val="20"/>
                <w:szCs w:val="20"/>
              </w:rPr>
              <w:t>Fixture</w:t>
            </w:r>
          </w:p>
        </w:tc>
        <w:tc>
          <w:tcPr>
            <w:tcW w:w="895" w:type="pct"/>
            <w:vAlign w:val="bottom"/>
          </w:tcPr>
          <w:p w:rsidR="00DB42ED" w:rsidRDefault="00DB42ED" w:rsidP="000A491A">
            <w:pPr>
              <w:jc w:val="right"/>
              <w:rPr>
                <w:rFonts w:ascii="Calibri" w:hAnsi="Calibri" w:cs="Calibri"/>
                <w:sz w:val="20"/>
                <w:szCs w:val="20"/>
              </w:rPr>
            </w:pPr>
            <w:r>
              <w:rPr>
                <w:rFonts w:ascii="Calibri" w:hAnsi="Calibri" w:cs="Calibri"/>
                <w:sz w:val="20"/>
                <w:szCs w:val="20"/>
              </w:rPr>
              <w:t>$45.23</w:t>
            </w:r>
          </w:p>
        </w:tc>
        <w:tc>
          <w:tcPr>
            <w:tcW w:w="912" w:type="pct"/>
            <w:vAlign w:val="bottom"/>
          </w:tcPr>
          <w:p w:rsidR="00DB42ED" w:rsidRDefault="00F55F10" w:rsidP="00F55F10">
            <w:pPr>
              <w:jc w:val="right"/>
              <w:rPr>
                <w:rFonts w:ascii="Calibri" w:hAnsi="Calibri" w:cs="Calibri"/>
                <w:sz w:val="20"/>
                <w:szCs w:val="20"/>
              </w:rPr>
            </w:pPr>
            <w:r>
              <w:rPr>
                <w:rFonts w:ascii="Calibri" w:hAnsi="Calibri" w:cs="Calibri"/>
                <w:sz w:val="20"/>
                <w:szCs w:val="20"/>
              </w:rPr>
              <w:t>$9.98</w:t>
            </w:r>
          </w:p>
        </w:tc>
        <w:tc>
          <w:tcPr>
            <w:tcW w:w="884" w:type="pct"/>
            <w:vAlign w:val="bottom"/>
          </w:tcPr>
          <w:p w:rsidR="00DB42ED" w:rsidRPr="00EC2208" w:rsidRDefault="00DB42ED" w:rsidP="0032430E">
            <w:pPr>
              <w:jc w:val="right"/>
              <w:rPr>
                <w:rFonts w:ascii="Calibri" w:hAnsi="Calibri" w:cs="Calibri"/>
                <w:sz w:val="20"/>
                <w:szCs w:val="20"/>
              </w:rPr>
            </w:pPr>
            <w:r w:rsidRPr="00EC2208">
              <w:rPr>
                <w:rFonts w:ascii="Calibri" w:hAnsi="Calibri" w:cs="Calibri"/>
                <w:sz w:val="20"/>
                <w:szCs w:val="20"/>
              </w:rPr>
              <w:t>$</w:t>
            </w:r>
            <w:r>
              <w:rPr>
                <w:rFonts w:ascii="Calibri" w:hAnsi="Calibri" w:cs="Calibri"/>
                <w:sz w:val="20"/>
                <w:szCs w:val="20"/>
              </w:rPr>
              <w:t>35.</w:t>
            </w:r>
            <w:r w:rsidR="0032430E">
              <w:rPr>
                <w:rFonts w:ascii="Calibri" w:hAnsi="Calibri" w:cs="Calibri"/>
                <w:sz w:val="20"/>
                <w:szCs w:val="20"/>
              </w:rPr>
              <w:t>72</w:t>
            </w:r>
          </w:p>
        </w:tc>
      </w:tr>
      <w:tr w:rsidR="00F55F10" w:rsidRPr="00567089" w:rsidTr="001850D8">
        <w:trPr>
          <w:cnfStyle w:val="000000010000" w:firstRow="0" w:lastRow="0" w:firstColumn="0" w:lastColumn="0" w:oddVBand="0" w:evenVBand="0" w:oddHBand="0" w:evenHBand="1" w:firstRowFirstColumn="0" w:firstRowLastColumn="0" w:lastRowFirstColumn="0" w:lastRowLastColumn="0"/>
          <w:jc w:val="center"/>
        </w:trPr>
        <w:tc>
          <w:tcPr>
            <w:tcW w:w="2308" w:type="pct"/>
          </w:tcPr>
          <w:p w:rsidR="00F55F10" w:rsidRPr="000D7747" w:rsidRDefault="00F55F10" w:rsidP="000A491A">
            <w:pPr>
              <w:rPr>
                <w:rFonts w:asciiTheme="minorHAnsi" w:hAnsiTheme="minorHAnsi" w:cstheme="minorHAnsi"/>
                <w:sz w:val="20"/>
                <w:szCs w:val="20"/>
              </w:rPr>
            </w:pPr>
            <w:r w:rsidRPr="000D7747">
              <w:rPr>
                <w:rFonts w:asciiTheme="minorHAnsi" w:hAnsiTheme="minorHAnsi" w:cstheme="minorHAnsi"/>
                <w:sz w:val="20"/>
                <w:szCs w:val="20"/>
              </w:rPr>
              <w:t xml:space="preserve">≤ 15 Watt Down Light (Non Res) LED </w:t>
            </w:r>
            <w:r>
              <w:rPr>
                <w:rFonts w:asciiTheme="minorHAnsi" w:hAnsiTheme="minorHAnsi" w:cstheme="minorHAnsi"/>
                <w:sz w:val="20"/>
                <w:szCs w:val="20"/>
              </w:rPr>
              <w:t>Fixture</w:t>
            </w:r>
          </w:p>
        </w:tc>
        <w:tc>
          <w:tcPr>
            <w:tcW w:w="895" w:type="pct"/>
            <w:vAlign w:val="bottom"/>
          </w:tcPr>
          <w:p w:rsidR="00F55F10" w:rsidRDefault="00F55F10" w:rsidP="00B8689A">
            <w:pPr>
              <w:jc w:val="right"/>
              <w:rPr>
                <w:rFonts w:ascii="Calibri" w:hAnsi="Calibri" w:cs="Calibri"/>
                <w:sz w:val="20"/>
                <w:szCs w:val="20"/>
              </w:rPr>
            </w:pPr>
            <w:r>
              <w:rPr>
                <w:rFonts w:ascii="Calibri" w:hAnsi="Calibri" w:cs="Calibri"/>
                <w:sz w:val="20"/>
                <w:szCs w:val="20"/>
              </w:rPr>
              <w:t>$45.23</w:t>
            </w:r>
          </w:p>
        </w:tc>
        <w:tc>
          <w:tcPr>
            <w:tcW w:w="912" w:type="pct"/>
            <w:vAlign w:val="bottom"/>
          </w:tcPr>
          <w:p w:rsidR="00F55F10" w:rsidRDefault="00F55F10" w:rsidP="00B8689A">
            <w:pPr>
              <w:jc w:val="right"/>
              <w:rPr>
                <w:rFonts w:ascii="Calibri" w:hAnsi="Calibri" w:cs="Calibri"/>
                <w:sz w:val="20"/>
                <w:szCs w:val="20"/>
              </w:rPr>
            </w:pPr>
            <w:r>
              <w:rPr>
                <w:rFonts w:ascii="Calibri" w:hAnsi="Calibri" w:cs="Calibri"/>
                <w:sz w:val="20"/>
                <w:szCs w:val="20"/>
              </w:rPr>
              <w:t>$9.98</w:t>
            </w:r>
          </w:p>
        </w:tc>
        <w:tc>
          <w:tcPr>
            <w:tcW w:w="884" w:type="pct"/>
            <w:vAlign w:val="bottom"/>
          </w:tcPr>
          <w:p w:rsidR="00F55F10" w:rsidRPr="00EC2208" w:rsidRDefault="00F55F10" w:rsidP="0032430E">
            <w:pPr>
              <w:jc w:val="right"/>
              <w:rPr>
                <w:rFonts w:ascii="Calibri" w:hAnsi="Calibri" w:cs="Calibri"/>
                <w:sz w:val="20"/>
                <w:szCs w:val="20"/>
              </w:rPr>
            </w:pPr>
            <w:r w:rsidRPr="00EC2208">
              <w:rPr>
                <w:rFonts w:ascii="Calibri" w:hAnsi="Calibri" w:cs="Calibri"/>
                <w:sz w:val="20"/>
                <w:szCs w:val="20"/>
              </w:rPr>
              <w:t>$</w:t>
            </w:r>
            <w:r>
              <w:rPr>
                <w:rFonts w:ascii="Calibri" w:hAnsi="Calibri" w:cs="Calibri"/>
                <w:sz w:val="20"/>
                <w:szCs w:val="20"/>
              </w:rPr>
              <w:t>35</w:t>
            </w:r>
            <w:r w:rsidR="0032430E">
              <w:rPr>
                <w:rFonts w:ascii="Calibri" w:hAnsi="Calibri" w:cs="Calibri"/>
                <w:sz w:val="20"/>
                <w:szCs w:val="20"/>
              </w:rPr>
              <w:t>.72</w:t>
            </w:r>
          </w:p>
        </w:tc>
      </w:tr>
      <w:tr w:rsidR="001850D8" w:rsidRPr="00567089" w:rsidTr="001850D8">
        <w:trPr>
          <w:cnfStyle w:val="000000100000" w:firstRow="0" w:lastRow="0" w:firstColumn="0" w:lastColumn="0" w:oddVBand="0" w:evenVBand="0" w:oddHBand="1" w:evenHBand="0" w:firstRowFirstColumn="0" w:firstRowLastColumn="0" w:lastRowFirstColumn="0" w:lastRowLastColumn="0"/>
          <w:jc w:val="center"/>
        </w:trPr>
        <w:tc>
          <w:tcPr>
            <w:tcW w:w="2308" w:type="pct"/>
          </w:tcPr>
          <w:p w:rsidR="001850D8" w:rsidRDefault="001850D8" w:rsidP="00E73E89">
            <w:r>
              <w:rPr>
                <w:rFonts w:asciiTheme="minorHAnsi" w:hAnsiTheme="minorHAnsi" w:cstheme="minorHAnsi"/>
                <w:sz w:val="20"/>
                <w:szCs w:val="20"/>
              </w:rPr>
              <w:t>≤ 15 Watt Down Light (Common Area</w:t>
            </w:r>
            <w:r w:rsidRPr="00113D3C">
              <w:rPr>
                <w:rFonts w:asciiTheme="minorHAnsi" w:hAnsiTheme="minorHAnsi" w:cstheme="minorHAnsi"/>
                <w:sz w:val="20"/>
                <w:szCs w:val="20"/>
              </w:rPr>
              <w:t>) LED Fixture</w:t>
            </w:r>
          </w:p>
        </w:tc>
        <w:tc>
          <w:tcPr>
            <w:tcW w:w="895" w:type="pct"/>
            <w:vAlign w:val="bottom"/>
          </w:tcPr>
          <w:p w:rsidR="001850D8" w:rsidRDefault="001850D8" w:rsidP="00E73E89">
            <w:pPr>
              <w:jc w:val="right"/>
              <w:rPr>
                <w:rFonts w:ascii="Calibri" w:hAnsi="Calibri" w:cs="Calibri"/>
                <w:sz w:val="20"/>
                <w:szCs w:val="20"/>
              </w:rPr>
            </w:pPr>
            <w:r>
              <w:rPr>
                <w:rFonts w:ascii="Calibri" w:hAnsi="Calibri" w:cs="Calibri"/>
                <w:sz w:val="20"/>
                <w:szCs w:val="20"/>
              </w:rPr>
              <w:t>$45.23</w:t>
            </w:r>
          </w:p>
        </w:tc>
        <w:tc>
          <w:tcPr>
            <w:tcW w:w="912" w:type="pct"/>
            <w:vAlign w:val="bottom"/>
          </w:tcPr>
          <w:p w:rsidR="001850D8" w:rsidRDefault="001850D8" w:rsidP="00E73E89">
            <w:pPr>
              <w:jc w:val="right"/>
              <w:rPr>
                <w:rFonts w:ascii="Calibri" w:hAnsi="Calibri" w:cs="Calibri"/>
                <w:sz w:val="20"/>
                <w:szCs w:val="20"/>
              </w:rPr>
            </w:pPr>
            <w:r>
              <w:rPr>
                <w:rFonts w:ascii="Calibri" w:hAnsi="Calibri" w:cs="Calibri"/>
                <w:sz w:val="20"/>
                <w:szCs w:val="20"/>
              </w:rPr>
              <w:t>$9.98</w:t>
            </w:r>
          </w:p>
        </w:tc>
        <w:tc>
          <w:tcPr>
            <w:tcW w:w="884" w:type="pct"/>
            <w:vAlign w:val="bottom"/>
          </w:tcPr>
          <w:p w:rsidR="001850D8" w:rsidRPr="00EC2208" w:rsidRDefault="001850D8" w:rsidP="0032430E">
            <w:pPr>
              <w:jc w:val="right"/>
              <w:rPr>
                <w:rFonts w:ascii="Calibri" w:hAnsi="Calibri" w:cs="Calibri"/>
                <w:sz w:val="20"/>
                <w:szCs w:val="20"/>
              </w:rPr>
            </w:pPr>
            <w:r w:rsidRPr="00EC2208">
              <w:rPr>
                <w:rFonts w:ascii="Calibri" w:hAnsi="Calibri" w:cs="Calibri"/>
                <w:sz w:val="20"/>
                <w:szCs w:val="20"/>
              </w:rPr>
              <w:t>$</w:t>
            </w:r>
            <w:r w:rsidR="0032430E">
              <w:rPr>
                <w:rFonts w:ascii="Calibri" w:hAnsi="Calibri" w:cs="Calibri"/>
                <w:sz w:val="20"/>
                <w:szCs w:val="20"/>
              </w:rPr>
              <w:t>35.72</w:t>
            </w:r>
          </w:p>
        </w:tc>
      </w:tr>
      <w:tr w:rsidR="001850D8" w:rsidRPr="00567089" w:rsidTr="001850D8">
        <w:trPr>
          <w:cnfStyle w:val="000000010000" w:firstRow="0" w:lastRow="0" w:firstColumn="0" w:lastColumn="0" w:oddVBand="0" w:evenVBand="0" w:oddHBand="0" w:evenHBand="1" w:firstRowFirstColumn="0" w:firstRowLastColumn="0" w:lastRowFirstColumn="0" w:lastRowLastColumn="0"/>
          <w:jc w:val="center"/>
        </w:trPr>
        <w:tc>
          <w:tcPr>
            <w:tcW w:w="2308" w:type="pct"/>
          </w:tcPr>
          <w:p w:rsidR="001850D8" w:rsidRDefault="001850D8" w:rsidP="00E73E89">
            <w:r>
              <w:rPr>
                <w:rFonts w:asciiTheme="minorHAnsi" w:hAnsiTheme="minorHAnsi" w:cstheme="minorHAnsi"/>
                <w:sz w:val="20"/>
                <w:szCs w:val="20"/>
              </w:rPr>
              <w:t>≤ 15 Watt Down Light (Dwelling Area</w:t>
            </w:r>
            <w:r w:rsidRPr="00113D3C">
              <w:rPr>
                <w:rFonts w:asciiTheme="minorHAnsi" w:hAnsiTheme="minorHAnsi" w:cstheme="minorHAnsi"/>
                <w:sz w:val="20"/>
                <w:szCs w:val="20"/>
              </w:rPr>
              <w:t>) LED Fixture</w:t>
            </w:r>
          </w:p>
        </w:tc>
        <w:tc>
          <w:tcPr>
            <w:tcW w:w="895" w:type="pct"/>
            <w:vAlign w:val="bottom"/>
          </w:tcPr>
          <w:p w:rsidR="001850D8" w:rsidRDefault="001850D8" w:rsidP="00E73E89">
            <w:pPr>
              <w:jc w:val="right"/>
              <w:rPr>
                <w:rFonts w:ascii="Calibri" w:hAnsi="Calibri" w:cs="Calibri"/>
                <w:sz w:val="20"/>
                <w:szCs w:val="20"/>
              </w:rPr>
            </w:pPr>
            <w:r>
              <w:rPr>
                <w:rFonts w:ascii="Calibri" w:hAnsi="Calibri" w:cs="Calibri"/>
                <w:sz w:val="20"/>
                <w:szCs w:val="20"/>
              </w:rPr>
              <w:t>$45.23</w:t>
            </w:r>
          </w:p>
        </w:tc>
        <w:tc>
          <w:tcPr>
            <w:tcW w:w="912" w:type="pct"/>
            <w:vAlign w:val="bottom"/>
          </w:tcPr>
          <w:p w:rsidR="001850D8" w:rsidRDefault="001850D8" w:rsidP="00E73E89">
            <w:pPr>
              <w:jc w:val="right"/>
              <w:rPr>
                <w:rFonts w:ascii="Calibri" w:hAnsi="Calibri" w:cs="Calibri"/>
                <w:sz w:val="20"/>
                <w:szCs w:val="20"/>
              </w:rPr>
            </w:pPr>
            <w:r>
              <w:rPr>
                <w:rFonts w:ascii="Calibri" w:hAnsi="Calibri" w:cs="Calibri"/>
                <w:sz w:val="20"/>
                <w:szCs w:val="20"/>
              </w:rPr>
              <w:t>$9.98</w:t>
            </w:r>
          </w:p>
        </w:tc>
        <w:tc>
          <w:tcPr>
            <w:tcW w:w="884" w:type="pct"/>
            <w:vAlign w:val="bottom"/>
          </w:tcPr>
          <w:p w:rsidR="001850D8" w:rsidRPr="00EC2208" w:rsidRDefault="001850D8" w:rsidP="0032430E">
            <w:pPr>
              <w:jc w:val="right"/>
              <w:rPr>
                <w:rFonts w:ascii="Calibri" w:hAnsi="Calibri" w:cs="Calibri"/>
                <w:sz w:val="20"/>
                <w:szCs w:val="20"/>
              </w:rPr>
            </w:pPr>
            <w:r w:rsidRPr="00EC2208">
              <w:rPr>
                <w:rFonts w:ascii="Calibri" w:hAnsi="Calibri" w:cs="Calibri"/>
                <w:sz w:val="20"/>
                <w:szCs w:val="20"/>
              </w:rPr>
              <w:t>$</w:t>
            </w:r>
            <w:r>
              <w:rPr>
                <w:rFonts w:ascii="Calibri" w:hAnsi="Calibri" w:cs="Calibri"/>
                <w:sz w:val="20"/>
                <w:szCs w:val="20"/>
              </w:rPr>
              <w:t>35.</w:t>
            </w:r>
            <w:r w:rsidR="0032430E">
              <w:rPr>
                <w:rFonts w:ascii="Calibri" w:hAnsi="Calibri" w:cs="Calibri"/>
                <w:sz w:val="20"/>
                <w:szCs w:val="20"/>
              </w:rPr>
              <w:t>72</w:t>
            </w:r>
          </w:p>
        </w:tc>
      </w:tr>
    </w:tbl>
    <w:p w:rsidR="00DB42ED" w:rsidRDefault="00DB42ED" w:rsidP="00DB42ED"/>
    <w:p w:rsidR="005A0E53" w:rsidRPr="005A0E53" w:rsidRDefault="005A0E53" w:rsidP="005A0E53">
      <w:pPr>
        <w:pStyle w:val="Heading3"/>
        <w:rPr>
          <w:rFonts w:asciiTheme="minorHAnsi" w:hAnsiTheme="minorHAnsi"/>
        </w:rPr>
      </w:pPr>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DB42ED" w:rsidRPr="00697868" w:rsidRDefault="00DB42ED" w:rsidP="00DB42ED">
      <w:pPr>
        <w:rPr>
          <w:rFonts w:asciiTheme="minorHAnsi" w:hAnsiTheme="minorHAnsi" w:cstheme="minorHAnsi"/>
          <w:sz w:val="22"/>
          <w:szCs w:val="22"/>
        </w:rPr>
      </w:pPr>
      <w:r>
        <w:rPr>
          <w:rFonts w:asciiTheme="minorHAnsi" w:hAnsiTheme="minorHAnsi" w:cstheme="minorHAnsi"/>
          <w:sz w:val="22"/>
          <w:szCs w:val="22"/>
        </w:rPr>
        <w:t>Incremental Measure Cost is the same a</w:t>
      </w:r>
      <w:r w:rsidR="0031724D">
        <w:rPr>
          <w:rFonts w:asciiTheme="minorHAnsi" w:hAnsiTheme="minorHAnsi" w:cstheme="minorHAnsi"/>
          <w:sz w:val="22"/>
          <w:szCs w:val="22"/>
        </w:rPr>
        <w:t xml:space="preserve">s Gross Measure Cost as shown in </w:t>
      </w:r>
      <w:r w:rsidR="0031724D">
        <w:rPr>
          <w:rFonts w:asciiTheme="minorHAnsi" w:hAnsiTheme="minorHAnsi" w:cstheme="minorHAnsi"/>
          <w:sz w:val="22"/>
          <w:szCs w:val="22"/>
        </w:rPr>
        <w:fldChar w:fldCharType="begin"/>
      </w:r>
      <w:r w:rsidR="0031724D">
        <w:rPr>
          <w:rFonts w:asciiTheme="minorHAnsi" w:hAnsiTheme="minorHAnsi" w:cstheme="minorHAnsi"/>
          <w:sz w:val="22"/>
          <w:szCs w:val="22"/>
        </w:rPr>
        <w:instrText xml:space="preserve"> REF _Ref380582870 \h </w:instrText>
      </w:r>
      <w:r w:rsidR="0031724D">
        <w:rPr>
          <w:rFonts w:asciiTheme="minorHAnsi" w:hAnsiTheme="minorHAnsi" w:cstheme="minorHAnsi"/>
          <w:sz w:val="22"/>
          <w:szCs w:val="22"/>
        </w:rPr>
      </w:r>
      <w:r w:rsidR="0031724D">
        <w:rPr>
          <w:rFonts w:asciiTheme="minorHAnsi" w:hAnsiTheme="minorHAnsi" w:cstheme="minorHAnsi"/>
          <w:sz w:val="22"/>
          <w:szCs w:val="22"/>
        </w:rPr>
        <w:fldChar w:fldCharType="separate"/>
      </w:r>
      <w:r w:rsidR="0031724D" w:rsidRPr="00567089">
        <w:rPr>
          <w:rFonts w:asciiTheme="minorHAnsi" w:hAnsiTheme="minorHAnsi" w:cstheme="minorHAnsi"/>
          <w:sz w:val="22"/>
          <w:szCs w:val="22"/>
        </w:rPr>
        <w:t xml:space="preserve">Table </w:t>
      </w:r>
      <w:r w:rsidR="0031724D">
        <w:rPr>
          <w:rFonts w:asciiTheme="minorHAnsi" w:hAnsiTheme="minorHAnsi" w:cstheme="minorHAnsi"/>
          <w:noProof/>
          <w:sz w:val="22"/>
          <w:szCs w:val="22"/>
        </w:rPr>
        <w:t>12</w:t>
      </w:r>
      <w:r w:rsidR="0031724D">
        <w:rPr>
          <w:rFonts w:asciiTheme="minorHAnsi" w:hAnsiTheme="minorHAnsi" w:cstheme="minorHAnsi"/>
          <w:sz w:val="22"/>
          <w:szCs w:val="22"/>
        </w:rPr>
        <w:fldChar w:fldCharType="end"/>
      </w:r>
      <w:r>
        <w:rPr>
          <w:rFonts w:asciiTheme="minorHAnsi" w:hAnsiTheme="minorHAnsi" w:cstheme="minorHAnsi"/>
          <w:sz w:val="22"/>
          <w:szCs w:val="22"/>
        </w:rPr>
        <w:t>.</w:t>
      </w: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br w:type="page"/>
      </w:r>
    </w:p>
    <w:bookmarkEnd w:id="31"/>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p w:rsidR="00E16609" w:rsidRPr="00697868" w:rsidRDefault="00E16609" w:rsidP="00E16609">
      <w:pPr>
        <w:pStyle w:val="Reminders"/>
        <w:ind w:left="360"/>
        <w:rPr>
          <w:rFonts w:asciiTheme="minorHAnsi" w:hAnsiTheme="minorHAnsi" w:cstheme="minorHAnsi"/>
        </w:rPr>
      </w:pPr>
    </w:p>
    <w:p w:rsidR="00A500D6" w:rsidRPr="00060BE0" w:rsidRDefault="00E51CC3" w:rsidP="00E16609">
      <w:pPr>
        <w:rPr>
          <w:rFonts w:asciiTheme="minorHAnsi" w:hAnsiTheme="minorHAnsi" w:cstheme="minorHAnsi"/>
        </w:rPr>
      </w:pPr>
      <w:r>
        <w:rPr>
          <w:rFonts w:asciiTheme="minorHAnsi" w:hAnsiTheme="minorHAnsi" w:cstheme="minorHAnsi"/>
        </w:rPr>
        <w:t>1.</w:t>
      </w:r>
      <w:bookmarkStart w:id="34" w:name="_MON_1467186266"/>
      <w:bookmarkEnd w:id="34"/>
      <w:bookmarkStart w:id="35" w:name="_MON_1464169696"/>
      <w:bookmarkEnd w:id="35"/>
      <w:r w:rsidR="002E18CD">
        <w:rPr>
          <w:rFonts w:asciiTheme="minorHAnsi" w:hAnsiTheme="minorHAnsi" w:cstheme="minorHAnsi"/>
        </w:rPr>
        <w:object w:dxaOrig="1551" w:dyaOrig="991">
          <v:shape id="_x0000_i1036" type="#_x0000_t75" style="width:77.25pt;height:49.5pt" o:ole="">
            <v:imagedata r:id="rId16" o:title=""/>
          </v:shape>
          <o:OLEObject Type="Embed" ProgID="Excel.SheetMacroEnabled.12" ShapeID="_x0000_i1036" DrawAspect="Icon" ObjectID="_1467552605" r:id="rId17"/>
        </w:object>
      </w:r>
      <w:r w:rsidR="006E3507">
        <w:rPr>
          <w:rFonts w:asciiTheme="minorHAnsi" w:hAnsiTheme="minorHAnsi" w:cstheme="minorHAnsi"/>
        </w:rPr>
        <w:t xml:space="preserve"> </w:t>
      </w:r>
      <w:r>
        <w:rPr>
          <w:rFonts w:asciiTheme="minorHAnsi" w:hAnsiTheme="minorHAnsi" w:cstheme="minorHAnsi"/>
        </w:rPr>
        <w:t>2.</w:t>
      </w:r>
      <w:bookmarkStart w:id="36" w:name="_MON_1459835899"/>
      <w:bookmarkEnd w:id="36"/>
      <w:r w:rsidR="00E73E89">
        <w:rPr>
          <w:rFonts w:asciiTheme="minorHAnsi" w:hAnsiTheme="minorHAnsi" w:cstheme="minorHAnsi"/>
        </w:rPr>
        <w:object w:dxaOrig="1551" w:dyaOrig="991">
          <v:shape id="_x0000_i1028" type="#_x0000_t75" style="width:77.25pt;height:49.5pt" o:ole="">
            <v:imagedata r:id="rId18" o:title=""/>
          </v:shape>
          <o:OLEObject Type="Embed" ProgID="Excel.Sheet.12" ShapeID="_x0000_i1028" DrawAspect="Icon" ObjectID="_1467552606" r:id="rId19"/>
        </w:object>
      </w:r>
      <w:r w:rsidR="00060BE0">
        <w:rPr>
          <w:rFonts w:asciiTheme="minorHAnsi" w:hAnsiTheme="minorHAnsi" w:cstheme="minorHAnsi"/>
        </w:rPr>
        <w:t>3.</w:t>
      </w:r>
      <w:r w:rsidR="00060BE0" w:rsidRPr="00060BE0">
        <w:rPr>
          <w:rFonts w:asciiTheme="minorHAnsi" w:hAnsiTheme="minorHAnsi"/>
          <w:b/>
        </w:rPr>
        <w:t xml:space="preserve"> </w:t>
      </w:r>
      <w:bookmarkStart w:id="37" w:name="_MON_1400235667"/>
      <w:bookmarkEnd w:id="37"/>
      <w:r w:rsidR="00DD2EA1" w:rsidRPr="0061377C">
        <w:rPr>
          <w:rFonts w:asciiTheme="minorHAnsi" w:hAnsiTheme="minorHAnsi"/>
          <w:b/>
        </w:rPr>
        <w:object w:dxaOrig="1708" w:dyaOrig="1105">
          <v:shape id="_x0000_i1029" type="#_x0000_t75" style="width:85.5pt;height:55.5pt" o:ole="">
            <v:imagedata r:id="rId20" o:title=""/>
          </v:shape>
          <o:OLEObject Type="Embed" ProgID="Excel.Sheet.8" ShapeID="_x0000_i1029" DrawAspect="Icon" ObjectID="_1467552607" r:id="rId21"/>
        </w:object>
      </w:r>
      <w:r w:rsidR="00060BE0" w:rsidRPr="00060BE0">
        <w:rPr>
          <w:rFonts w:asciiTheme="minorHAnsi" w:hAnsiTheme="minorHAnsi"/>
        </w:rPr>
        <w:t>4.</w:t>
      </w:r>
      <w:bookmarkStart w:id="38" w:name="_MON_1464252924"/>
      <w:bookmarkEnd w:id="38"/>
      <w:r w:rsidR="00503FC0">
        <w:rPr>
          <w:rFonts w:asciiTheme="minorHAnsi" w:hAnsiTheme="minorHAnsi"/>
        </w:rPr>
        <w:object w:dxaOrig="2069" w:dyaOrig="1320">
          <v:shape id="_x0000_i1030" type="#_x0000_t75" style="width:102.75pt;height:66pt" o:ole="">
            <v:imagedata r:id="rId22" o:title=""/>
          </v:shape>
          <o:OLEObject Type="Embed" ProgID="Excel.Sheet.12" ShapeID="_x0000_i1030" DrawAspect="Icon" ObjectID="_1467552608" r:id="rId23"/>
        </w:object>
      </w:r>
      <w:r w:rsidR="00303873">
        <w:rPr>
          <w:rFonts w:asciiTheme="minorHAnsi" w:hAnsiTheme="minorHAnsi"/>
        </w:rPr>
        <w:t xml:space="preserve"> 5.</w:t>
      </w:r>
      <w:bookmarkStart w:id="39" w:name="_MON_1400324015"/>
      <w:bookmarkEnd w:id="39"/>
      <w:r w:rsidR="00A26AA5" w:rsidRPr="00060BE0">
        <w:rPr>
          <w:rFonts w:asciiTheme="minorHAnsi" w:hAnsiTheme="minorHAnsi" w:cstheme="minorHAnsi"/>
        </w:rPr>
        <w:object w:dxaOrig="1632" w:dyaOrig="1044">
          <v:shape id="_x0000_i1031" type="#_x0000_t75" style="width:81.75pt;height:52.5pt" o:ole="">
            <v:imagedata r:id="rId24" o:title=""/>
          </v:shape>
          <o:OLEObject Type="Embed" ProgID="Excel.Sheet.8" ShapeID="_x0000_i1031" DrawAspect="Icon" ObjectID="_1467552609" r:id="rId25"/>
        </w:object>
      </w:r>
    </w:p>
    <w:p w:rsidR="00612041" w:rsidRPr="00697868" w:rsidRDefault="00612041" w:rsidP="00E16609">
      <w:pPr>
        <w:rPr>
          <w:rFonts w:asciiTheme="minorHAnsi" w:hAnsiTheme="minorHAnsi" w:cstheme="minorHAnsi"/>
        </w:rPr>
      </w:pP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9824E9" w:rsidRDefault="00E51CC3" w:rsidP="00E51CC3">
      <w:pPr>
        <w:pStyle w:val="Heading1"/>
        <w:rPr>
          <w:rFonts w:asciiTheme="minorHAnsi" w:hAnsiTheme="minorHAnsi" w:cstheme="minorHAnsi"/>
        </w:rPr>
      </w:pPr>
      <w:r>
        <w:rPr>
          <w:rFonts w:asciiTheme="minorHAnsi" w:hAnsiTheme="minorHAnsi" w:cstheme="minorHAnsi"/>
        </w:rPr>
        <w:lastRenderedPageBreak/>
        <w:t>References</w:t>
      </w:r>
    </w:p>
    <w:p w:rsidR="009824E9" w:rsidRDefault="00C4069F" w:rsidP="009824E9">
      <w:r>
        <w:object w:dxaOrig="1551" w:dyaOrig="991">
          <v:shape id="_x0000_i1032" type="#_x0000_t75" style="width:77.25pt;height:49.5pt" o:ole="">
            <v:imagedata r:id="rId26" o:title=""/>
          </v:shape>
          <o:OLEObject Type="Embed" ProgID="Excel.Sheet.12" ShapeID="_x0000_i1032" DrawAspect="Icon" ObjectID="_1467552610" r:id="rId27"/>
        </w:object>
      </w:r>
    </w:p>
    <w:p w:rsidR="00060BE0" w:rsidRPr="00DC72A3" w:rsidRDefault="00060BE0" w:rsidP="009824E9">
      <w:pPr>
        <w:rPr>
          <w:rFonts w:asciiTheme="minorHAnsi" w:hAnsiTheme="minorHAnsi"/>
          <w:sz w:val="22"/>
          <w:szCs w:val="22"/>
        </w:rPr>
      </w:pPr>
      <w:r w:rsidRPr="00DC72A3">
        <w:rPr>
          <w:rFonts w:asciiTheme="minorHAnsi" w:hAnsiTheme="minorHAnsi"/>
          <w:sz w:val="22"/>
          <w:szCs w:val="22"/>
        </w:rPr>
        <w:t>[31]</w:t>
      </w:r>
    </w:p>
    <w:p w:rsidR="00060BE0" w:rsidRPr="00DC72A3" w:rsidRDefault="00060BE0" w:rsidP="009824E9">
      <w:pPr>
        <w:rPr>
          <w:rFonts w:asciiTheme="minorHAnsi" w:hAnsiTheme="minorHAnsi"/>
          <w:sz w:val="22"/>
          <w:szCs w:val="22"/>
        </w:rPr>
      </w:pPr>
      <w:r w:rsidRPr="00DC72A3">
        <w:rPr>
          <w:rFonts w:asciiTheme="minorHAnsi" w:hAnsiTheme="minorHAnsi"/>
          <w:sz w:val="22"/>
          <w:szCs w:val="22"/>
        </w:rPr>
        <w:t>[215]</w:t>
      </w:r>
    </w:p>
    <w:p w:rsidR="00060BE0" w:rsidRPr="00DC72A3" w:rsidRDefault="00060BE0" w:rsidP="009824E9">
      <w:pPr>
        <w:rPr>
          <w:rFonts w:asciiTheme="minorHAnsi" w:hAnsiTheme="minorHAnsi"/>
          <w:sz w:val="22"/>
          <w:szCs w:val="22"/>
        </w:rPr>
      </w:pPr>
      <w:r w:rsidRPr="00DC72A3">
        <w:rPr>
          <w:rFonts w:asciiTheme="minorHAnsi" w:hAnsiTheme="minorHAnsi"/>
          <w:sz w:val="22"/>
          <w:szCs w:val="22"/>
        </w:rPr>
        <w:t>[351]</w:t>
      </w:r>
    </w:p>
    <w:p w:rsidR="00F73145" w:rsidRDefault="00F73145" w:rsidP="009824E9">
      <w:pPr>
        <w:rPr>
          <w:rFonts w:asciiTheme="minorHAnsi" w:hAnsiTheme="minorHAnsi"/>
          <w:sz w:val="22"/>
          <w:szCs w:val="22"/>
        </w:rPr>
      </w:pPr>
      <w:r w:rsidRPr="00DC72A3">
        <w:rPr>
          <w:rFonts w:asciiTheme="minorHAnsi" w:hAnsiTheme="minorHAnsi"/>
          <w:sz w:val="22"/>
          <w:szCs w:val="22"/>
        </w:rPr>
        <w:t>[355]</w:t>
      </w:r>
    </w:p>
    <w:p w:rsidR="00C4069F" w:rsidRPr="00DC72A3" w:rsidRDefault="00C4069F" w:rsidP="009824E9">
      <w:pPr>
        <w:rPr>
          <w:rFonts w:asciiTheme="minorHAnsi" w:hAnsiTheme="minorHAnsi"/>
          <w:sz w:val="22"/>
          <w:szCs w:val="22"/>
        </w:rPr>
        <w:sectPr w:rsidR="00C4069F" w:rsidRPr="00DC72A3" w:rsidSect="00CE69E9">
          <w:endnotePr>
            <w:numFmt w:val="upperLetter"/>
          </w:endnotePr>
          <w:pgSz w:w="12240" w:h="15840"/>
          <w:pgMar w:top="1440" w:right="1440" w:bottom="1557" w:left="1440" w:header="720" w:footer="720" w:gutter="0"/>
          <w:pgNumType w:start="1"/>
          <w:cols w:space="720"/>
          <w:docGrid w:linePitch="360"/>
        </w:sectPr>
      </w:pPr>
      <w:r>
        <w:rPr>
          <w:rFonts w:asciiTheme="minorHAnsi" w:hAnsiTheme="minorHAnsi"/>
          <w:sz w:val="22"/>
          <w:szCs w:val="22"/>
        </w:rPr>
        <w:t>[416]</w:t>
      </w: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0A491A">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0A491A">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0A491A">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0A491A">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0A491A">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0A491A">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0A491A">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0A491A">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0A491A">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0A491A">
            <w:pPr>
              <w:rPr>
                <w:rFonts w:asciiTheme="minorHAnsi" w:hAnsiTheme="minorHAnsi"/>
                <w:sz w:val="20"/>
                <w:szCs w:val="20"/>
              </w:rPr>
            </w:pPr>
            <w:r>
              <w:rPr>
                <w:rFonts w:asciiTheme="minorHAnsi" w:hAnsiTheme="minorHAnsi"/>
                <w:sz w:val="20"/>
                <w:szCs w:val="20"/>
              </w:rPr>
              <w:t>New Construction (Nc)</w:t>
            </w:r>
          </w:p>
        </w:tc>
        <w:tc>
          <w:tcPr>
            <w:tcW w:w="1890" w:type="dxa"/>
          </w:tcPr>
          <w:p w:rsidR="0023254A" w:rsidRPr="009824E9" w:rsidRDefault="0023254A" w:rsidP="000A491A">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0A491A">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0A491A">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0A491A">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0A491A">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0A491A">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0A491A">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0A491A">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0A491A">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0A491A">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0A491A">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0A491A">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0A491A">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0A491A">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0A491A">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0A491A">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0A491A">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0A491A">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0A491A">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0A491A">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0A491A">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0A491A">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0A491A">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0A491A">
            <w:pPr>
              <w:rPr>
                <w:rFonts w:asciiTheme="minorHAnsi" w:hAnsiTheme="minorHAnsi"/>
                <w:sz w:val="20"/>
                <w:szCs w:val="20"/>
              </w:rPr>
            </w:pPr>
            <w:r>
              <w:rPr>
                <w:rFonts w:asciiTheme="minorHAnsi" w:hAnsiTheme="minorHAnsi"/>
                <w:sz w:val="20"/>
                <w:szCs w:val="20"/>
              </w:rPr>
              <w:t>Early Replacement RUL (ErRul)</w:t>
            </w:r>
          </w:p>
        </w:tc>
        <w:tc>
          <w:tcPr>
            <w:tcW w:w="1890" w:type="dxa"/>
          </w:tcPr>
          <w:p w:rsidR="0023254A" w:rsidRPr="009824E9" w:rsidRDefault="0023254A" w:rsidP="000A491A">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0A491A">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0A491A">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0A491A">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0A491A">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0A491A">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0A491A">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0A491A">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0A491A">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0A491A">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0A491A">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0A491A">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0A491A">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0A491A">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28"/>
      <w:endnotePr>
        <w:numFmt w:val="upperLetter"/>
      </w:endnotePr>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1CCD" w:rsidRDefault="00501CCD" w:rsidP="00447D6E">
      <w:r>
        <w:separator/>
      </w:r>
    </w:p>
  </w:endnote>
  <w:endnote w:type="continuationSeparator" w:id="0">
    <w:p w:rsidR="00501CCD" w:rsidRDefault="00501CCD" w:rsidP="00447D6E">
      <w:r>
        <w:continuationSeparator/>
      </w:r>
    </w:p>
  </w:endnote>
  <w:endnote w:id="1">
    <w:p w:rsidR="00501CCD" w:rsidRPr="008254AF" w:rsidRDefault="00501CCD">
      <w:pPr>
        <w:pStyle w:val="EndnoteText"/>
        <w:rPr>
          <w:rFonts w:asciiTheme="minorHAnsi" w:hAnsiTheme="minorHAnsi" w:cstheme="minorHAnsi"/>
        </w:rPr>
      </w:pPr>
      <w:r w:rsidRPr="008254AF">
        <w:rPr>
          <w:rFonts w:asciiTheme="minorHAnsi" w:hAnsiTheme="minorHAnsi" w:cstheme="minorHAnsi"/>
        </w:rPr>
        <w:endnoteRef/>
      </w:r>
      <w:r w:rsidRPr="008254AF">
        <w:rPr>
          <w:rFonts w:asciiTheme="minorHAnsi" w:hAnsiTheme="minorHAnsi" w:cstheme="minorHAnsi"/>
        </w:rPr>
        <w:t xml:space="preserve"> </w:t>
      </w:r>
      <w:hyperlink r:id="rId1" w:history="1">
        <w:r w:rsidRPr="008254AF">
          <w:rPr>
            <w:rFonts w:asciiTheme="minorHAnsi" w:hAnsiTheme="minorHAnsi" w:cstheme="minorHAnsi"/>
          </w:rPr>
          <w:t>http://www.energystar.gov/certified-products/detail/light_fixtures</w:t>
        </w:r>
      </w:hyperlink>
    </w:p>
    <w:p w:rsidR="00501CCD" w:rsidRPr="008254AF" w:rsidRDefault="00501CCD">
      <w:pPr>
        <w:pStyle w:val="EndnoteText"/>
        <w:rPr>
          <w:rFonts w:asciiTheme="minorHAnsi" w:hAnsiTheme="minorHAnsi" w:cstheme="minorHAnsi"/>
        </w:rPr>
      </w:pPr>
    </w:p>
  </w:endnote>
  <w:endnote w:id="2">
    <w:p w:rsidR="00501CCD" w:rsidRDefault="00501CCD" w:rsidP="00303873">
      <w:pPr>
        <w:pStyle w:val="EndnoteText"/>
        <w:rPr>
          <w:rFonts w:asciiTheme="minorHAnsi" w:hAnsiTheme="minorHAnsi" w:cstheme="minorHAnsi"/>
        </w:rPr>
      </w:pPr>
      <w:r>
        <w:rPr>
          <w:rFonts w:asciiTheme="minorHAnsi" w:hAnsiTheme="minorHAnsi" w:cstheme="minorHAnsi"/>
        </w:rPr>
        <w:endnoteRef/>
      </w:r>
      <w:r>
        <w:rPr>
          <w:rFonts w:asciiTheme="minorHAnsi" w:hAnsiTheme="minorHAnsi" w:cstheme="minorHAnsi"/>
        </w:rPr>
        <w:t xml:space="preserve"> Attachment 2 – 2013-2014_LightingRetrofit_Disposition-14December2013.xlsx</w:t>
      </w:r>
    </w:p>
    <w:p w:rsidR="00501CCD" w:rsidRDefault="00501CCD" w:rsidP="00303873">
      <w:pPr>
        <w:pStyle w:val="EndnoteText"/>
        <w:rPr>
          <w:rFonts w:asciiTheme="minorHAnsi" w:hAnsiTheme="minorHAnsi" w:cstheme="minorHAnsi"/>
        </w:rPr>
      </w:pPr>
    </w:p>
  </w:endnote>
  <w:endnote w:id="3">
    <w:p w:rsidR="00501CCD" w:rsidRPr="0021068A" w:rsidRDefault="00501CCD" w:rsidP="0021068A">
      <w:pPr>
        <w:pStyle w:val="EndnoteText"/>
        <w:rPr>
          <w:rFonts w:asciiTheme="minorHAnsi" w:hAnsiTheme="minorHAnsi" w:cstheme="minorHAnsi"/>
        </w:rPr>
      </w:pPr>
      <w:r w:rsidRPr="0021068A">
        <w:rPr>
          <w:rFonts w:asciiTheme="minorHAnsi" w:hAnsiTheme="minorHAnsi" w:cstheme="minorHAnsi"/>
        </w:rPr>
        <w:endnoteRef/>
      </w:r>
      <w:r w:rsidRPr="0021068A">
        <w:rPr>
          <w:rFonts w:asciiTheme="minorHAnsi" w:hAnsiTheme="minorHAnsi" w:cstheme="minorHAnsi"/>
        </w:rPr>
        <w:t xml:space="preserve"> Attachment </w:t>
      </w:r>
      <w:r>
        <w:rPr>
          <w:rFonts w:asciiTheme="minorHAnsi" w:hAnsiTheme="minorHAnsi" w:cstheme="minorHAnsi"/>
        </w:rPr>
        <w:t>3</w:t>
      </w:r>
      <w:r w:rsidRPr="0021068A">
        <w:rPr>
          <w:rFonts w:asciiTheme="minorHAnsi" w:hAnsiTheme="minorHAnsi" w:cstheme="minorHAnsi"/>
        </w:rPr>
        <w:t>– LED Average Energy Consumption (Measure).xls</w:t>
      </w:r>
    </w:p>
    <w:p w:rsidR="00501CCD" w:rsidRPr="0021068A" w:rsidRDefault="00501CCD" w:rsidP="0021068A">
      <w:pPr>
        <w:pStyle w:val="EndnoteText"/>
        <w:rPr>
          <w:rFonts w:asciiTheme="minorHAnsi" w:hAnsiTheme="minorHAnsi" w:cstheme="minorHAnsi"/>
        </w:rPr>
      </w:pPr>
    </w:p>
  </w:endnote>
  <w:endnote w:id="4">
    <w:p w:rsidR="00501CCD" w:rsidRPr="00997AA2" w:rsidRDefault="00501CCD" w:rsidP="00303873">
      <w:pPr>
        <w:pStyle w:val="EndnoteText"/>
        <w:rPr>
          <w:rFonts w:asciiTheme="minorHAnsi" w:hAnsiTheme="minorHAnsi" w:cstheme="minorHAnsi"/>
        </w:rPr>
      </w:pPr>
      <w:r w:rsidRPr="00997AA2">
        <w:rPr>
          <w:rFonts w:asciiTheme="minorHAnsi" w:hAnsiTheme="minorHAnsi" w:cstheme="minorHAnsi"/>
        </w:rPr>
        <w:endnoteRef/>
      </w:r>
      <w:r w:rsidRPr="00997AA2">
        <w:rPr>
          <w:rFonts w:asciiTheme="minorHAnsi" w:hAnsiTheme="minorHAnsi" w:cstheme="minorHAnsi"/>
        </w:rPr>
        <w:t xml:space="preserve"> Attachment </w:t>
      </w:r>
      <w:r>
        <w:rPr>
          <w:rFonts w:asciiTheme="minorHAnsi" w:hAnsiTheme="minorHAnsi" w:cstheme="minorHAnsi"/>
        </w:rPr>
        <w:t>4</w:t>
      </w:r>
      <w:r w:rsidRPr="00997AA2">
        <w:rPr>
          <w:rFonts w:asciiTheme="minorHAnsi" w:hAnsiTheme="minorHAnsi" w:cstheme="minorHAnsi"/>
        </w:rPr>
        <w:t xml:space="preserve"> – 2013-2014_LightingRetrofit_Disposition-30May2014.xlsx</w:t>
      </w:r>
    </w:p>
    <w:p w:rsidR="00501CCD" w:rsidRPr="00997AA2" w:rsidRDefault="00501CCD" w:rsidP="00303873">
      <w:pPr>
        <w:pStyle w:val="EndnoteText"/>
        <w:rPr>
          <w:rFonts w:asciiTheme="minorHAnsi" w:hAnsiTheme="minorHAnsi" w:cstheme="minorHAnsi"/>
        </w:rPr>
      </w:pPr>
    </w:p>
  </w:endnote>
  <w:endnote w:id="5">
    <w:p w:rsidR="00501CCD" w:rsidRPr="0021322C" w:rsidRDefault="00501CCD">
      <w:pPr>
        <w:pStyle w:val="EndnoteText"/>
        <w:rPr>
          <w:rFonts w:asciiTheme="minorHAnsi" w:hAnsiTheme="minorHAnsi" w:cstheme="minorHAnsi"/>
        </w:rPr>
      </w:pPr>
      <w:r w:rsidRPr="0021322C">
        <w:rPr>
          <w:rFonts w:asciiTheme="minorHAnsi" w:hAnsiTheme="minorHAnsi" w:cstheme="minorHAnsi"/>
        </w:rPr>
        <w:endnoteRef/>
      </w:r>
      <w:r w:rsidRPr="0021322C">
        <w:rPr>
          <w:rFonts w:asciiTheme="minorHAnsi" w:hAnsiTheme="minorHAnsi" w:cstheme="minorHAnsi"/>
        </w:rPr>
        <w:t xml:space="preserve"> Attachment </w:t>
      </w:r>
      <w:r>
        <w:rPr>
          <w:rFonts w:asciiTheme="minorHAnsi" w:hAnsiTheme="minorHAnsi" w:cstheme="minorHAnsi"/>
        </w:rPr>
        <w:t>1 – Calculation Template 2015 v3</w:t>
      </w:r>
      <w:r w:rsidRPr="0021322C">
        <w:rPr>
          <w:rFonts w:asciiTheme="minorHAnsi" w:hAnsiTheme="minorHAnsi" w:cstheme="minorHAnsi"/>
        </w:rPr>
        <w:t>.xlsm</w:t>
      </w:r>
    </w:p>
    <w:p w:rsidR="00501CCD" w:rsidRPr="0021322C" w:rsidRDefault="00501CCD">
      <w:pPr>
        <w:pStyle w:val="EndnoteText"/>
        <w:rPr>
          <w:rFonts w:asciiTheme="minorHAnsi" w:hAnsiTheme="minorHAnsi" w:cstheme="minorHAnsi"/>
        </w:rPr>
      </w:pPr>
    </w:p>
  </w:endnote>
  <w:endnote w:id="6">
    <w:p w:rsidR="00501CCD" w:rsidRPr="0021322C" w:rsidRDefault="00501CCD" w:rsidP="00701FBB">
      <w:pPr>
        <w:pStyle w:val="EndnoteText"/>
        <w:rPr>
          <w:rFonts w:asciiTheme="minorHAnsi" w:hAnsiTheme="minorHAnsi" w:cstheme="minorHAnsi"/>
        </w:rPr>
      </w:pPr>
      <w:r w:rsidRPr="00047FFC">
        <w:rPr>
          <w:rFonts w:asciiTheme="minorHAnsi" w:hAnsiTheme="minorHAnsi" w:cstheme="minorHAnsi"/>
        </w:rPr>
        <w:endnoteRef/>
      </w:r>
      <w:r w:rsidRPr="00047FFC">
        <w:rPr>
          <w:rFonts w:asciiTheme="minorHAnsi" w:hAnsiTheme="minorHAnsi" w:cstheme="minorHAnsi"/>
        </w:rPr>
        <w:t xml:space="preserve"> </w:t>
      </w:r>
      <w:r>
        <w:rPr>
          <w:rFonts w:asciiTheme="minorHAnsi" w:hAnsiTheme="minorHAnsi" w:cstheme="minorHAnsi"/>
        </w:rPr>
        <w:t>Attachment 5 – IMC Analysis 052912-mam.xls</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1CCD" w:rsidRPr="009500DC" w:rsidRDefault="00501CCD" w:rsidP="00447D6E">
    <w:pPr>
      <w:pStyle w:val="Footer"/>
      <w:jc w:val="right"/>
      <w:rPr>
        <w:rFonts w:asciiTheme="minorHAnsi" w:hAnsiTheme="minorHAnsi" w:cstheme="minorHAnsi"/>
      </w:rPr>
    </w:pPr>
    <w:r>
      <w:rPr>
        <w:rFonts w:asciiTheme="minorHAnsi" w:hAnsiTheme="minorHAnsi" w:cstheme="minorHAnsi"/>
        <w:b/>
        <w:sz w:val="36"/>
        <w:szCs w:val="36"/>
      </w:rPr>
      <w:t>April 17,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1CCD" w:rsidRPr="009500DC" w:rsidRDefault="00501CCD"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SCE15LG103</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B234B3">
      <w:rPr>
        <w:rFonts w:asciiTheme="minorHAnsi" w:hAnsiTheme="minorHAnsi" w:cstheme="minorHAnsi"/>
        <w:b/>
        <w:noProof/>
        <w:sz w:val="20"/>
        <w:szCs w:val="20"/>
      </w:rPr>
      <w:t>ii</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17, 2014</w:t>
    </w:r>
  </w:p>
  <w:p w:rsidR="00501CCD" w:rsidRPr="009500DC" w:rsidRDefault="00501CCD"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1CCD" w:rsidRPr="009500DC" w:rsidRDefault="00501CCD"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SCE13LG103</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C82835">
      <w:rPr>
        <w:rFonts w:asciiTheme="minorHAnsi" w:hAnsiTheme="minorHAnsi" w:cstheme="minorHAnsi"/>
        <w:b/>
        <w:noProof/>
        <w:sz w:val="20"/>
        <w:szCs w:val="20"/>
      </w:rPr>
      <w:t>12</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17, 2014</w:t>
    </w:r>
  </w:p>
  <w:p w:rsidR="00501CCD" w:rsidRPr="009500DC" w:rsidRDefault="00501CCD"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1CCD" w:rsidRDefault="00501CCD" w:rsidP="00447D6E">
      <w:r>
        <w:separator/>
      </w:r>
    </w:p>
  </w:footnote>
  <w:footnote w:type="continuationSeparator" w:id="0">
    <w:p w:rsidR="00501CCD" w:rsidRDefault="00501CCD"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CEC6685"/>
    <w:multiLevelType w:val="hybridMultilevel"/>
    <w:tmpl w:val="2BB65E9C"/>
    <w:lvl w:ilvl="0" w:tplc="04090019">
      <w:start w:val="1"/>
      <w:numFmt w:val="lowerLetter"/>
      <w:lvlText w:val="%1."/>
      <w:lvlJc w:val="left"/>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FB079D"/>
    <w:multiLevelType w:val="hybridMultilevel"/>
    <w:tmpl w:val="838E4A2A"/>
    <w:lvl w:ilvl="0" w:tplc="53D22D76">
      <w:start w:val="1"/>
      <w:numFmt w:val="bullet"/>
      <w:lvlText w:val=""/>
      <w:lvlJc w:val="left"/>
      <w:pPr>
        <w:ind w:left="720" w:hanging="360"/>
      </w:pPr>
      <w:rPr>
        <w:rFonts w:ascii="Symbol" w:hAnsi="Symbol" w:hint="default"/>
        <w:sz w:val="24"/>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5">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655379D"/>
    <w:multiLevelType w:val="hybridMultilevel"/>
    <w:tmpl w:val="36525FB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D222825"/>
    <w:multiLevelType w:val="hybridMultilevel"/>
    <w:tmpl w:val="BC7C859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648B00BB"/>
    <w:multiLevelType w:val="hybridMultilevel"/>
    <w:tmpl w:val="736C6CE0"/>
    <w:lvl w:ilvl="0" w:tplc="2F564D3E">
      <w:start w:val="1"/>
      <w:numFmt w:val="bullet"/>
      <w:lvlText w:val=""/>
      <w:lvlJc w:val="left"/>
      <w:pPr>
        <w:tabs>
          <w:tab w:val="num" w:pos="720"/>
        </w:tabs>
        <w:ind w:left="720" w:hanging="360"/>
      </w:pPr>
      <w:rPr>
        <w:rFonts w:ascii="Symbol" w:hAnsi="Symbol" w:hint="default"/>
        <w:sz w:val="24"/>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6"/>
  </w:num>
  <w:num w:numId="3">
    <w:abstractNumId w:val="5"/>
  </w:num>
  <w:num w:numId="4">
    <w:abstractNumId w:val="3"/>
  </w:num>
  <w:num w:numId="5">
    <w:abstractNumId w:val="3"/>
  </w:num>
  <w:num w:numId="6">
    <w:abstractNumId w:val="0"/>
  </w:num>
  <w:num w:numId="7">
    <w:abstractNumId w:val="7"/>
  </w:num>
  <w:num w:numId="8">
    <w:abstractNumId w:val="4"/>
  </w:num>
  <w:num w:numId="9">
    <w:abstractNumId w:val="10"/>
  </w:num>
  <w:num w:numId="10">
    <w:abstractNumId w:val="2"/>
  </w:num>
  <w:num w:numId="11">
    <w:abstractNumId w:val="8"/>
  </w:num>
  <w:num w:numId="12">
    <w:abstractNumId w:val="1"/>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8193"/>
  </w:hdrShapeDefaults>
  <w:footnotePr>
    <w:footnote w:id="-1"/>
    <w:footnote w:id="0"/>
  </w:footnotePr>
  <w:endnotePr>
    <w:numFmt w:val="upperLette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2DBD"/>
    <w:rsid w:val="00004291"/>
    <w:rsid w:val="00005902"/>
    <w:rsid w:val="0001152E"/>
    <w:rsid w:val="00027183"/>
    <w:rsid w:val="00033EA1"/>
    <w:rsid w:val="000460F8"/>
    <w:rsid w:val="00056947"/>
    <w:rsid w:val="00060BE0"/>
    <w:rsid w:val="00072FFE"/>
    <w:rsid w:val="00076DF4"/>
    <w:rsid w:val="0009074D"/>
    <w:rsid w:val="0009592B"/>
    <w:rsid w:val="000968C6"/>
    <w:rsid w:val="000A19FB"/>
    <w:rsid w:val="000A491A"/>
    <w:rsid w:val="000A63C9"/>
    <w:rsid w:val="000C0000"/>
    <w:rsid w:val="000C18CC"/>
    <w:rsid w:val="000F130A"/>
    <w:rsid w:val="00107242"/>
    <w:rsid w:val="0011756B"/>
    <w:rsid w:val="001206F7"/>
    <w:rsid w:val="00147155"/>
    <w:rsid w:val="00151030"/>
    <w:rsid w:val="00153CB3"/>
    <w:rsid w:val="00165357"/>
    <w:rsid w:val="00170967"/>
    <w:rsid w:val="00173AEE"/>
    <w:rsid w:val="001811EE"/>
    <w:rsid w:val="001850D8"/>
    <w:rsid w:val="001A0EB4"/>
    <w:rsid w:val="001A5F62"/>
    <w:rsid w:val="001B618B"/>
    <w:rsid w:val="001C4140"/>
    <w:rsid w:val="001C5A94"/>
    <w:rsid w:val="001D5F35"/>
    <w:rsid w:val="001E0829"/>
    <w:rsid w:val="001F05CE"/>
    <w:rsid w:val="001F4A65"/>
    <w:rsid w:val="0021068A"/>
    <w:rsid w:val="0021322C"/>
    <w:rsid w:val="0023254A"/>
    <w:rsid w:val="00240B74"/>
    <w:rsid w:val="002478D9"/>
    <w:rsid w:val="00265019"/>
    <w:rsid w:val="00274FBE"/>
    <w:rsid w:val="002762E1"/>
    <w:rsid w:val="00280F60"/>
    <w:rsid w:val="002811BC"/>
    <w:rsid w:val="00283DE8"/>
    <w:rsid w:val="00285966"/>
    <w:rsid w:val="00290ED8"/>
    <w:rsid w:val="002A3D26"/>
    <w:rsid w:val="002B0171"/>
    <w:rsid w:val="002B1ADF"/>
    <w:rsid w:val="002C444C"/>
    <w:rsid w:val="002C6C7A"/>
    <w:rsid w:val="002E18CD"/>
    <w:rsid w:val="002E1E36"/>
    <w:rsid w:val="002F1437"/>
    <w:rsid w:val="002F3943"/>
    <w:rsid w:val="0030363A"/>
    <w:rsid w:val="00303873"/>
    <w:rsid w:val="0031724D"/>
    <w:rsid w:val="0032430E"/>
    <w:rsid w:val="00332700"/>
    <w:rsid w:val="00332E13"/>
    <w:rsid w:val="00345D80"/>
    <w:rsid w:val="003471D4"/>
    <w:rsid w:val="003560BA"/>
    <w:rsid w:val="003604BB"/>
    <w:rsid w:val="003832D2"/>
    <w:rsid w:val="003C3C35"/>
    <w:rsid w:val="003D2871"/>
    <w:rsid w:val="003D5B83"/>
    <w:rsid w:val="003E49B2"/>
    <w:rsid w:val="003E6E47"/>
    <w:rsid w:val="003F0623"/>
    <w:rsid w:val="00413CDB"/>
    <w:rsid w:val="004200FE"/>
    <w:rsid w:val="00421183"/>
    <w:rsid w:val="00441957"/>
    <w:rsid w:val="00443D32"/>
    <w:rsid w:val="00447CE5"/>
    <w:rsid w:val="00447D6E"/>
    <w:rsid w:val="0046286E"/>
    <w:rsid w:val="00471234"/>
    <w:rsid w:val="00471E4D"/>
    <w:rsid w:val="00477522"/>
    <w:rsid w:val="00483E3A"/>
    <w:rsid w:val="00493457"/>
    <w:rsid w:val="00494628"/>
    <w:rsid w:val="004A02F2"/>
    <w:rsid w:val="004B4A3A"/>
    <w:rsid w:val="004C23F1"/>
    <w:rsid w:val="004E01F5"/>
    <w:rsid w:val="004E08A9"/>
    <w:rsid w:val="004E76CA"/>
    <w:rsid w:val="004E7F92"/>
    <w:rsid w:val="004F5FEB"/>
    <w:rsid w:val="00501CCD"/>
    <w:rsid w:val="00503FC0"/>
    <w:rsid w:val="0051020F"/>
    <w:rsid w:val="00560934"/>
    <w:rsid w:val="00564960"/>
    <w:rsid w:val="005734A4"/>
    <w:rsid w:val="00582259"/>
    <w:rsid w:val="00595B43"/>
    <w:rsid w:val="005A0E53"/>
    <w:rsid w:val="005A1078"/>
    <w:rsid w:val="005A58AF"/>
    <w:rsid w:val="005B18D8"/>
    <w:rsid w:val="005B28C1"/>
    <w:rsid w:val="005C2E48"/>
    <w:rsid w:val="005D4DD7"/>
    <w:rsid w:val="005E12A9"/>
    <w:rsid w:val="00600737"/>
    <w:rsid w:val="00602799"/>
    <w:rsid w:val="006114DC"/>
    <w:rsid w:val="00612041"/>
    <w:rsid w:val="006404E6"/>
    <w:rsid w:val="00647ABE"/>
    <w:rsid w:val="00664B05"/>
    <w:rsid w:val="00697868"/>
    <w:rsid w:val="006A055F"/>
    <w:rsid w:val="006A5293"/>
    <w:rsid w:val="006B0DF3"/>
    <w:rsid w:val="006B4A48"/>
    <w:rsid w:val="006C430A"/>
    <w:rsid w:val="006D2809"/>
    <w:rsid w:val="006D2B9D"/>
    <w:rsid w:val="006E3342"/>
    <w:rsid w:val="006E3507"/>
    <w:rsid w:val="006E4B12"/>
    <w:rsid w:val="00701FBB"/>
    <w:rsid w:val="007048AC"/>
    <w:rsid w:val="00733C7D"/>
    <w:rsid w:val="00740761"/>
    <w:rsid w:val="00745F77"/>
    <w:rsid w:val="00764D0D"/>
    <w:rsid w:val="007933F1"/>
    <w:rsid w:val="007D7660"/>
    <w:rsid w:val="007E43F8"/>
    <w:rsid w:val="007E656B"/>
    <w:rsid w:val="007E7A56"/>
    <w:rsid w:val="007F50E8"/>
    <w:rsid w:val="007F7FBA"/>
    <w:rsid w:val="00800319"/>
    <w:rsid w:val="00801F7F"/>
    <w:rsid w:val="00824F1C"/>
    <w:rsid w:val="008254AF"/>
    <w:rsid w:val="00860654"/>
    <w:rsid w:val="00881A42"/>
    <w:rsid w:val="00885E0A"/>
    <w:rsid w:val="0088603B"/>
    <w:rsid w:val="00893FC3"/>
    <w:rsid w:val="0089577B"/>
    <w:rsid w:val="00897E69"/>
    <w:rsid w:val="008B2C9E"/>
    <w:rsid w:val="008B71D7"/>
    <w:rsid w:val="008C2E0E"/>
    <w:rsid w:val="008D0BF4"/>
    <w:rsid w:val="008E17CC"/>
    <w:rsid w:val="008F33B4"/>
    <w:rsid w:val="0090077A"/>
    <w:rsid w:val="009118DD"/>
    <w:rsid w:val="009138A0"/>
    <w:rsid w:val="00922B85"/>
    <w:rsid w:val="009500DC"/>
    <w:rsid w:val="00951923"/>
    <w:rsid w:val="00954348"/>
    <w:rsid w:val="00972C81"/>
    <w:rsid w:val="009824E9"/>
    <w:rsid w:val="00994437"/>
    <w:rsid w:val="00995CB0"/>
    <w:rsid w:val="00997E77"/>
    <w:rsid w:val="009A2734"/>
    <w:rsid w:val="009B16DF"/>
    <w:rsid w:val="009B5B7B"/>
    <w:rsid w:val="009C1777"/>
    <w:rsid w:val="009C2C86"/>
    <w:rsid w:val="009D0753"/>
    <w:rsid w:val="009D18FD"/>
    <w:rsid w:val="009D496E"/>
    <w:rsid w:val="009E1802"/>
    <w:rsid w:val="009E1CDE"/>
    <w:rsid w:val="009E51E2"/>
    <w:rsid w:val="009F7A61"/>
    <w:rsid w:val="00A11C16"/>
    <w:rsid w:val="00A1423E"/>
    <w:rsid w:val="00A251AE"/>
    <w:rsid w:val="00A26AA5"/>
    <w:rsid w:val="00A500D6"/>
    <w:rsid w:val="00A55E07"/>
    <w:rsid w:val="00A77A07"/>
    <w:rsid w:val="00A82DB9"/>
    <w:rsid w:val="00A82F99"/>
    <w:rsid w:val="00A86DA2"/>
    <w:rsid w:val="00AB21F5"/>
    <w:rsid w:val="00AB3386"/>
    <w:rsid w:val="00AC5309"/>
    <w:rsid w:val="00AD1FD8"/>
    <w:rsid w:val="00AD4DD0"/>
    <w:rsid w:val="00AD6EC2"/>
    <w:rsid w:val="00AF6342"/>
    <w:rsid w:val="00AF7DAA"/>
    <w:rsid w:val="00B053FB"/>
    <w:rsid w:val="00B07EE5"/>
    <w:rsid w:val="00B234B3"/>
    <w:rsid w:val="00B26778"/>
    <w:rsid w:val="00B26B83"/>
    <w:rsid w:val="00B30F37"/>
    <w:rsid w:val="00B32479"/>
    <w:rsid w:val="00B403ED"/>
    <w:rsid w:val="00B41113"/>
    <w:rsid w:val="00B640A0"/>
    <w:rsid w:val="00B866B4"/>
    <w:rsid w:val="00B8689A"/>
    <w:rsid w:val="00BA590A"/>
    <w:rsid w:val="00BB0B39"/>
    <w:rsid w:val="00BB353F"/>
    <w:rsid w:val="00BB5F75"/>
    <w:rsid w:val="00BD3931"/>
    <w:rsid w:val="00BD5B88"/>
    <w:rsid w:val="00C211A1"/>
    <w:rsid w:val="00C244FE"/>
    <w:rsid w:val="00C24D03"/>
    <w:rsid w:val="00C25E61"/>
    <w:rsid w:val="00C4069F"/>
    <w:rsid w:val="00C42D57"/>
    <w:rsid w:val="00C54EFF"/>
    <w:rsid w:val="00C72B8B"/>
    <w:rsid w:val="00C81DBE"/>
    <w:rsid w:val="00C82835"/>
    <w:rsid w:val="00CA2AB4"/>
    <w:rsid w:val="00CB0100"/>
    <w:rsid w:val="00CE28CF"/>
    <w:rsid w:val="00CE5BEB"/>
    <w:rsid w:val="00CE69E9"/>
    <w:rsid w:val="00CF2D3B"/>
    <w:rsid w:val="00CF2D4F"/>
    <w:rsid w:val="00D25074"/>
    <w:rsid w:val="00D36798"/>
    <w:rsid w:val="00D7380B"/>
    <w:rsid w:val="00D75D77"/>
    <w:rsid w:val="00DA11A0"/>
    <w:rsid w:val="00DA296F"/>
    <w:rsid w:val="00DA690B"/>
    <w:rsid w:val="00DB42ED"/>
    <w:rsid w:val="00DC72A3"/>
    <w:rsid w:val="00DD2649"/>
    <w:rsid w:val="00DD2EA1"/>
    <w:rsid w:val="00DF2EE9"/>
    <w:rsid w:val="00E00DCF"/>
    <w:rsid w:val="00E07752"/>
    <w:rsid w:val="00E16609"/>
    <w:rsid w:val="00E16F08"/>
    <w:rsid w:val="00E233F3"/>
    <w:rsid w:val="00E30D84"/>
    <w:rsid w:val="00E32E55"/>
    <w:rsid w:val="00E37F72"/>
    <w:rsid w:val="00E42A30"/>
    <w:rsid w:val="00E51CC3"/>
    <w:rsid w:val="00E73E89"/>
    <w:rsid w:val="00E81F3E"/>
    <w:rsid w:val="00E859BD"/>
    <w:rsid w:val="00E96759"/>
    <w:rsid w:val="00EB34FC"/>
    <w:rsid w:val="00EB76E1"/>
    <w:rsid w:val="00ED0B79"/>
    <w:rsid w:val="00EF5416"/>
    <w:rsid w:val="00F06CCF"/>
    <w:rsid w:val="00F20DCF"/>
    <w:rsid w:val="00F4752B"/>
    <w:rsid w:val="00F55F10"/>
    <w:rsid w:val="00F56792"/>
    <w:rsid w:val="00F60E32"/>
    <w:rsid w:val="00F61277"/>
    <w:rsid w:val="00F7242E"/>
    <w:rsid w:val="00F73145"/>
    <w:rsid w:val="00F7409A"/>
    <w:rsid w:val="00F831BE"/>
    <w:rsid w:val="00FB2925"/>
    <w:rsid w:val="00FD5A8C"/>
    <w:rsid w:val="00FE3233"/>
    <w:rsid w:val="00FF56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35"/>
    <w:qFormat/>
    <w:rsid w:val="00E16609"/>
    <w:rPr>
      <w:b/>
      <w:bCs/>
      <w:szCs w:val="3276"/>
    </w:rPr>
  </w:style>
  <w:style w:type="character" w:customStyle="1" w:styleId="CaptionChar">
    <w:name w:val="Caption Char"/>
    <w:basedOn w:val="DefaultParagraphFont"/>
    <w:link w:val="Caption"/>
    <w:uiPriority w:val="35"/>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EndnoteText">
    <w:name w:val="endnote text"/>
    <w:basedOn w:val="Normal"/>
    <w:link w:val="EndnoteTextChar"/>
    <w:semiHidden/>
    <w:unhideWhenUsed/>
    <w:rsid w:val="009D18FD"/>
    <w:rPr>
      <w:sz w:val="20"/>
      <w:szCs w:val="20"/>
    </w:rPr>
  </w:style>
  <w:style w:type="character" w:customStyle="1" w:styleId="EndnoteTextChar">
    <w:name w:val="Endnote Text Char"/>
    <w:basedOn w:val="DefaultParagraphFont"/>
    <w:link w:val="EndnoteText"/>
    <w:semiHidden/>
    <w:rsid w:val="009D18FD"/>
    <w:rPr>
      <w:rFonts w:ascii="Times New Roman" w:eastAsia="Times New Roman" w:hAnsi="Times New Roman" w:cs="Times New Roman"/>
      <w:sz w:val="20"/>
      <w:szCs w:val="20"/>
    </w:rPr>
  </w:style>
  <w:style w:type="character" w:styleId="EndnoteReference">
    <w:name w:val="endnote reference"/>
    <w:basedOn w:val="DefaultParagraphFont"/>
    <w:semiHidden/>
    <w:unhideWhenUsed/>
    <w:rsid w:val="009D18FD"/>
    <w:rPr>
      <w:vertAlign w:val="superscript"/>
    </w:rPr>
  </w:style>
  <w:style w:type="paragraph" w:styleId="ListParagraph">
    <w:name w:val="List Paragraph"/>
    <w:basedOn w:val="Normal"/>
    <w:uiPriority w:val="34"/>
    <w:qFormat/>
    <w:rsid w:val="009D18FD"/>
    <w:pPr>
      <w:ind w:left="720"/>
      <w:contextualSpacing/>
    </w:pPr>
    <w:rPr>
      <w:rFonts w:ascii="Calibri" w:hAnsi="Calibri"/>
      <w:sz w:val="22"/>
    </w:rPr>
  </w:style>
  <w:style w:type="paragraph" w:customStyle="1" w:styleId="Default">
    <w:name w:val="Default"/>
    <w:rsid w:val="00DB42ED"/>
    <w:pPr>
      <w:autoSpaceDE w:val="0"/>
      <w:autoSpaceDN w:val="0"/>
      <w:adjustRightInd w:val="0"/>
      <w:spacing w:after="0" w:line="240" w:lineRule="auto"/>
    </w:pPr>
    <w:rPr>
      <w:rFonts w:ascii="Arial" w:eastAsia="Times New Roman"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35"/>
    <w:qFormat/>
    <w:rsid w:val="00E16609"/>
    <w:rPr>
      <w:b/>
      <w:bCs/>
      <w:szCs w:val="3276"/>
    </w:rPr>
  </w:style>
  <w:style w:type="character" w:customStyle="1" w:styleId="CaptionChar">
    <w:name w:val="Caption Char"/>
    <w:basedOn w:val="DefaultParagraphFont"/>
    <w:link w:val="Caption"/>
    <w:uiPriority w:val="35"/>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EndnoteText">
    <w:name w:val="endnote text"/>
    <w:basedOn w:val="Normal"/>
    <w:link w:val="EndnoteTextChar"/>
    <w:semiHidden/>
    <w:unhideWhenUsed/>
    <w:rsid w:val="009D18FD"/>
    <w:rPr>
      <w:sz w:val="20"/>
      <w:szCs w:val="20"/>
    </w:rPr>
  </w:style>
  <w:style w:type="character" w:customStyle="1" w:styleId="EndnoteTextChar">
    <w:name w:val="Endnote Text Char"/>
    <w:basedOn w:val="DefaultParagraphFont"/>
    <w:link w:val="EndnoteText"/>
    <w:semiHidden/>
    <w:rsid w:val="009D18FD"/>
    <w:rPr>
      <w:rFonts w:ascii="Times New Roman" w:eastAsia="Times New Roman" w:hAnsi="Times New Roman" w:cs="Times New Roman"/>
      <w:sz w:val="20"/>
      <w:szCs w:val="20"/>
    </w:rPr>
  </w:style>
  <w:style w:type="character" w:styleId="EndnoteReference">
    <w:name w:val="endnote reference"/>
    <w:basedOn w:val="DefaultParagraphFont"/>
    <w:semiHidden/>
    <w:unhideWhenUsed/>
    <w:rsid w:val="009D18FD"/>
    <w:rPr>
      <w:vertAlign w:val="superscript"/>
    </w:rPr>
  </w:style>
  <w:style w:type="paragraph" w:styleId="ListParagraph">
    <w:name w:val="List Paragraph"/>
    <w:basedOn w:val="Normal"/>
    <w:uiPriority w:val="34"/>
    <w:qFormat/>
    <w:rsid w:val="009D18FD"/>
    <w:pPr>
      <w:ind w:left="720"/>
      <w:contextualSpacing/>
    </w:pPr>
    <w:rPr>
      <w:rFonts w:ascii="Calibri" w:hAnsi="Calibri"/>
      <w:sz w:val="22"/>
    </w:rPr>
  </w:style>
  <w:style w:type="paragraph" w:customStyle="1" w:styleId="Default">
    <w:name w:val="Default"/>
    <w:rsid w:val="00DB42ED"/>
    <w:pPr>
      <w:autoSpaceDE w:val="0"/>
      <w:autoSpaceDN w:val="0"/>
      <w:adjustRightInd w:val="0"/>
      <w:spacing w:after="0" w:line="240" w:lineRule="auto"/>
    </w:pPr>
    <w:rPr>
      <w:rFonts w:ascii="Arial" w:eastAsia="Times New Roman"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3588488">
      <w:bodyDiv w:val="1"/>
      <w:marLeft w:val="0"/>
      <w:marRight w:val="0"/>
      <w:marTop w:val="0"/>
      <w:marBottom w:val="0"/>
      <w:divBdr>
        <w:top w:val="none" w:sz="0" w:space="0" w:color="auto"/>
        <w:left w:val="none" w:sz="0" w:space="0" w:color="auto"/>
        <w:bottom w:val="none" w:sz="0" w:space="0" w:color="auto"/>
        <w:right w:val="none" w:sz="0" w:space="0" w:color="auto"/>
      </w:divBdr>
    </w:div>
    <w:div w:id="488640943">
      <w:bodyDiv w:val="1"/>
      <w:marLeft w:val="0"/>
      <w:marRight w:val="0"/>
      <w:marTop w:val="0"/>
      <w:marBottom w:val="0"/>
      <w:divBdr>
        <w:top w:val="none" w:sz="0" w:space="0" w:color="auto"/>
        <w:left w:val="none" w:sz="0" w:space="0" w:color="auto"/>
        <w:bottom w:val="none" w:sz="0" w:space="0" w:color="auto"/>
        <w:right w:val="none" w:sz="0" w:space="0" w:color="auto"/>
      </w:divBdr>
    </w:div>
    <w:div w:id="570190161">
      <w:bodyDiv w:val="1"/>
      <w:marLeft w:val="0"/>
      <w:marRight w:val="0"/>
      <w:marTop w:val="0"/>
      <w:marBottom w:val="0"/>
      <w:divBdr>
        <w:top w:val="none" w:sz="0" w:space="0" w:color="auto"/>
        <w:left w:val="none" w:sz="0" w:space="0" w:color="auto"/>
        <w:bottom w:val="none" w:sz="0" w:space="0" w:color="auto"/>
        <w:right w:val="none" w:sz="0" w:space="0" w:color="auto"/>
      </w:divBdr>
    </w:div>
    <w:div w:id="654921054">
      <w:bodyDiv w:val="1"/>
      <w:marLeft w:val="0"/>
      <w:marRight w:val="0"/>
      <w:marTop w:val="0"/>
      <w:marBottom w:val="0"/>
      <w:divBdr>
        <w:top w:val="none" w:sz="0" w:space="0" w:color="auto"/>
        <w:left w:val="none" w:sz="0" w:space="0" w:color="auto"/>
        <w:bottom w:val="none" w:sz="0" w:space="0" w:color="auto"/>
        <w:right w:val="none" w:sz="0" w:space="0" w:color="auto"/>
      </w:divBdr>
    </w:div>
    <w:div w:id="679888343">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063681461">
      <w:bodyDiv w:val="1"/>
      <w:marLeft w:val="0"/>
      <w:marRight w:val="0"/>
      <w:marTop w:val="0"/>
      <w:marBottom w:val="0"/>
      <w:divBdr>
        <w:top w:val="none" w:sz="0" w:space="0" w:color="auto"/>
        <w:left w:val="none" w:sz="0" w:space="0" w:color="auto"/>
        <w:bottom w:val="none" w:sz="0" w:space="0" w:color="auto"/>
        <w:right w:val="none" w:sz="0" w:space="0" w:color="auto"/>
      </w:divBdr>
    </w:div>
    <w:div w:id="1622571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styles" Target="styles.xml"/><Relationship Id="rId21" Type="http://schemas.openxmlformats.org/officeDocument/2006/relationships/oleObject" Target="embeddings/Microsoft_Excel_97-2003_Worksheet1.xls"/><Relationship Id="rId7" Type="http://schemas.openxmlformats.org/officeDocument/2006/relationships/footnotes" Target="footnotes.xml"/><Relationship Id="rId12" Type="http://schemas.openxmlformats.org/officeDocument/2006/relationships/image" Target="media/image1.wmf"/><Relationship Id="rId17" Type="http://schemas.openxmlformats.org/officeDocument/2006/relationships/package" Target="embeddings/Microsoft_Excel_Macro-Enabled_Worksheet1.xlsm"/><Relationship Id="rId25" Type="http://schemas.openxmlformats.org/officeDocument/2006/relationships/oleObject" Target="embeddings/Microsoft_Excel_97-2003_Worksheet2.xls"/><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image" Target="media/image7.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package" Target="embeddings/Microsoft_Excel_Worksheet3.xlsx"/><Relationship Id="rId28" Type="http://schemas.openxmlformats.org/officeDocument/2006/relationships/footer" Target="footer3.xml"/><Relationship Id="rId10" Type="http://schemas.openxmlformats.org/officeDocument/2006/relationships/footer" Target="footer2.xml"/><Relationship Id="rId19" Type="http://schemas.openxmlformats.org/officeDocument/2006/relationships/package" Target="embeddings/Microsoft_Excel_Worksheet2.xlsx"/><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wmf"/><Relationship Id="rId22" Type="http://schemas.openxmlformats.org/officeDocument/2006/relationships/image" Target="media/image6.emf"/><Relationship Id="rId27" Type="http://schemas.openxmlformats.org/officeDocument/2006/relationships/package" Target="embeddings/Microsoft_Excel_Worksheet4.xlsx"/><Relationship Id="rId30" Type="http://schemas.openxmlformats.org/officeDocument/2006/relationships/theme" Target="theme/theme1.xml"/></Relationships>
</file>

<file path=word/_rels/endnotes.xml.rels><?xml version="1.0" encoding="UTF-8" standalone="yes"?>
<Relationships xmlns="http://schemas.openxmlformats.org/package/2006/relationships"><Relationship Id="rId1" Type="http://schemas.openxmlformats.org/officeDocument/2006/relationships/hyperlink" Target="http://www.energystar.gov/certified-products/detail/light_fixtur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FF6C47-5CE5-4C0A-AC7E-87BA432C43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15</Pages>
  <Words>3069</Words>
  <Characters>17497</Characters>
  <Application>Microsoft Office Word</Application>
  <DocSecurity>0</DocSecurity>
  <Lines>145</Lines>
  <Paragraphs>41</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20525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Han, Yun</cp:lastModifiedBy>
  <cp:revision>8</cp:revision>
  <dcterms:created xsi:type="dcterms:W3CDTF">2014-07-18T23:14:00Z</dcterms:created>
  <dcterms:modified xsi:type="dcterms:W3CDTF">2014-07-22T23:42:00Z</dcterms:modified>
</cp:coreProperties>
</file>